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УВЕДОМЛЕНИЕ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8D8D8" w:themeFill="background1" w:themeFillShade="D9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>Настоящим управление по архитектуре и градостроительству администрации Белоярского района уведомляет о проведении публичных консультаций в целях оценки регулирующего воздействия проекта постановления администрации Белоярского района «О внесении изменений в приложение к постановлению администрации Белоярского района от 06.02.2020 года №103» (далее – проект нормативного правового акта).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 xml:space="preserve">Регулирующий орган: 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управление по архитектуре и градостроительству администрации Белоярского района.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 xml:space="preserve">Период проведения публичных консультаций: </w:t>
      </w:r>
      <w:r>
        <w:rPr>
          <w:rFonts w:hint="default" w:ascii="Times New Roman" w:hAnsi="Times New Roman" w:eastAsia="Times New Roman" w:cs="Times New Roman"/>
          <w:b w:val="0"/>
          <w:bCs/>
          <w:sz w:val="23"/>
          <w:szCs w:val="23"/>
          <w:lang w:val="en-US" w:eastAsia="ru-RU"/>
        </w:rPr>
        <w:t>31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.0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.2022 – 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07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.0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6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.2022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>Способ направления ответов: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адрес: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en-US"/>
        </w:rPr>
        <w:t>S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erebrennikov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en-US"/>
        </w:rPr>
        <w:t>MF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@admbel.ru</w:t>
      </w:r>
      <w:r>
        <w:rPr>
          <w:rFonts w:ascii="Times New Roman" w:hAnsi="Times New Roman" w:eastAsia="Times New Roman" w:cs="Times New Roman"/>
          <w:i/>
          <w:sz w:val="23"/>
          <w:szCs w:val="23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или в форме документа на бумажном носителе по почте: 628162, ул. Центральная, д. 9, 1 этаж,                              г. Белоярский, Белоярский район, Ханты-Мансийский автономный округ – Югра.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 xml:space="preserve">Контактное лицо по вопросам проведения публичных консультаций: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начальник управления по архитектуре и градостроительству администрации Белоярского района Серебренников Максим Фёдорович, тел.: 8(34670)2-16-41.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</w:p>
    <w:tbl>
      <w:tblPr>
        <w:tblStyle w:val="3"/>
        <w:tblW w:w="9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7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Административный регламент предоставления муниципальной услуги определяет порядок, сроки и последовательность действий (административных процедур), формы контроля за исполнением, порядок обжалования действий (бездействия) должностного лица, а также принимаемого им решения при приеме заявлений и выдаче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Белоярского района.</w:t>
            </w:r>
          </w:p>
          <w:p>
            <w:pPr>
              <w:pStyle w:val="7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Административный регламент разрабатывается в целях повышения качества предоставления и доступности муниципальной услуги, устранения избыточных процедур и избыточных административных действий, сокращения количества документов, предоставляемых заявителем. 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управление по архитектуре и градостроительству администрации Белоярского района в соответствии с Порядком проведения оценки регулирующего воздействия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Перечень вопросов: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(в случае отсутствия опросного листа)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23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Приложение: нормативный правовой акт, пояснительная записка к нормативному правовому акту, опросный лист.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B1C13"/>
    <w:rsid w:val="0000382B"/>
    <w:rsid w:val="00052E55"/>
    <w:rsid w:val="000B1C13"/>
    <w:rsid w:val="00131545"/>
    <w:rsid w:val="001D4DD2"/>
    <w:rsid w:val="00215070"/>
    <w:rsid w:val="00223A0C"/>
    <w:rsid w:val="00333186"/>
    <w:rsid w:val="003D6FC9"/>
    <w:rsid w:val="00481B26"/>
    <w:rsid w:val="0050705C"/>
    <w:rsid w:val="0057097E"/>
    <w:rsid w:val="00584152"/>
    <w:rsid w:val="0065578B"/>
    <w:rsid w:val="0067763F"/>
    <w:rsid w:val="006E2F38"/>
    <w:rsid w:val="00764441"/>
    <w:rsid w:val="00787E30"/>
    <w:rsid w:val="007948EE"/>
    <w:rsid w:val="008A23EE"/>
    <w:rsid w:val="009A5DC1"/>
    <w:rsid w:val="009D3C3C"/>
    <w:rsid w:val="00A12E05"/>
    <w:rsid w:val="00A21920"/>
    <w:rsid w:val="00B50C58"/>
    <w:rsid w:val="00B526A5"/>
    <w:rsid w:val="00D0315B"/>
    <w:rsid w:val="00D03898"/>
    <w:rsid w:val="00DA5896"/>
    <w:rsid w:val="00DB4FD8"/>
    <w:rsid w:val="00E53E69"/>
    <w:rsid w:val="00EC3141"/>
    <w:rsid w:val="00EE439D"/>
    <w:rsid w:val="00F044D3"/>
    <w:rsid w:val="00F33C01"/>
    <w:rsid w:val="05B6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 w:themeColor="hyperlink"/>
      <w:u w:val="single"/>
    </w:rPr>
  </w:style>
  <w:style w:type="paragraph" w:styleId="5">
    <w:name w:val="head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7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8">
    <w:name w:val="Верхний колонтитул Знак"/>
    <w:basedOn w:val="2"/>
    <w:link w:val="5"/>
    <w:uiPriority w:val="99"/>
  </w:style>
  <w:style w:type="character" w:customStyle="1" w:styleId="9">
    <w:name w:val="Нижний колонтитул Знак"/>
    <w:basedOn w:val="2"/>
    <w:link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4844D-81B4-4D3A-8C12-F96F9824A2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468</Words>
  <Characters>2674</Characters>
  <Lines>22</Lines>
  <Paragraphs>6</Paragraphs>
  <TotalTime>1</TotalTime>
  <ScaleCrop>false</ScaleCrop>
  <LinksUpToDate>false</LinksUpToDate>
  <CharactersWithSpaces>3136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2016-12-20T05:31:00Z</dcterms:created>
  <dc:creator>Мазур Григорий Петрович</dc:creator>
  <cp:lastModifiedBy>YagodkaYV</cp:lastModifiedBy>
  <cp:lastPrinted>2016-10-31T08:56:00Z</cp:lastPrinted>
  <dcterms:modified xsi:type="dcterms:W3CDTF">2022-05-31T07:02:34Z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A0C843DEEF8D40A4B7F7482174334559</vt:lpwstr>
  </property>
</Properties>
</file>