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44" w:rsidRPr="00063AA4" w:rsidRDefault="00E04B44">
      <w:pPr>
        <w:pStyle w:val="ConsPlusTitlePage"/>
        <w:rPr>
          <w:rFonts w:ascii="Times New Roman" w:hAnsi="Times New Roman" w:cs="Times New Roman"/>
        </w:rPr>
      </w:pPr>
      <w:r>
        <w:br/>
      </w:r>
    </w:p>
    <w:p w:rsidR="00E04B44" w:rsidRPr="00063AA4" w:rsidRDefault="00E04B44">
      <w:pPr>
        <w:pStyle w:val="ConsPlusNormal"/>
        <w:jc w:val="center"/>
        <w:outlineLvl w:val="0"/>
        <w:rPr>
          <w:rFonts w:ascii="Times New Roman" w:hAnsi="Times New Roman" w:cs="Times New Roman"/>
        </w:rPr>
      </w:pPr>
    </w:p>
    <w:p w:rsidR="00E04B44" w:rsidRPr="00063AA4" w:rsidRDefault="00E04B44">
      <w:pPr>
        <w:pStyle w:val="ConsPlusTitle"/>
        <w:jc w:val="center"/>
        <w:outlineLvl w:val="0"/>
        <w:rPr>
          <w:rFonts w:ascii="Times New Roman" w:hAnsi="Times New Roman" w:cs="Times New Roman"/>
        </w:rPr>
      </w:pPr>
      <w:r w:rsidRPr="00063AA4">
        <w:rPr>
          <w:rFonts w:ascii="Times New Roman" w:hAnsi="Times New Roman" w:cs="Times New Roman"/>
        </w:rPr>
        <w:t>ГЛАВА БЕЛОЯРСКОГО РАЙОНА</w:t>
      </w:r>
    </w:p>
    <w:p w:rsidR="00E04B44" w:rsidRPr="00063AA4" w:rsidRDefault="00E04B44">
      <w:pPr>
        <w:pStyle w:val="ConsPlusTitle"/>
        <w:jc w:val="center"/>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ПОСТАНОВЛЕНИЕ</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от 29 августа 2008 г. N 1563</w:t>
      </w:r>
    </w:p>
    <w:p w:rsidR="00E04B44" w:rsidRPr="00063AA4" w:rsidRDefault="00E04B44">
      <w:pPr>
        <w:pStyle w:val="ConsPlusTitle"/>
        <w:jc w:val="center"/>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ОБ ОРГАНИЗАЦИИ РИТУАЛЬНЫХ УСЛУГ И СОДЕРЖАНИИ МЕСТ</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ЗАХОРОНЕНИЯ НА ТЕРРИТОРИИ ГОРОДСКОГО И СЕЛЬСКИХ ПОСЕЛЕНИЙ</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В ГРАНИЦАХ БЕЛОЯРСКОГО РАЙОНА</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b w:val="0"/>
        </w:rPr>
        <w:t>(</w:t>
      </w:r>
      <w:r w:rsidR="00063AA4" w:rsidRPr="00063AA4">
        <w:rPr>
          <w:rFonts w:ascii="Times New Roman" w:hAnsi="Times New Roman" w:cs="Times New Roman"/>
          <w:b w:val="0"/>
        </w:rPr>
        <w:t>в ред. постановлени</w:t>
      </w:r>
      <w:r w:rsidR="00063AA4" w:rsidRPr="00063AA4">
        <w:rPr>
          <w:rFonts w:ascii="Times New Roman" w:hAnsi="Times New Roman" w:cs="Times New Roman"/>
          <w:b w:val="0"/>
        </w:rPr>
        <w:t>я</w:t>
      </w:r>
      <w:r w:rsidR="00063AA4" w:rsidRPr="00063AA4">
        <w:rPr>
          <w:rFonts w:ascii="Times New Roman" w:hAnsi="Times New Roman" w:cs="Times New Roman"/>
          <w:b w:val="0"/>
        </w:rPr>
        <w:t xml:space="preserve"> Администрации Белоярского района</w:t>
      </w:r>
      <w:r w:rsidR="00030708" w:rsidRPr="00063AA4">
        <w:rPr>
          <w:rFonts w:ascii="Times New Roman" w:hAnsi="Times New Roman" w:cs="Times New Roman"/>
          <w:b w:val="0"/>
        </w:rPr>
        <w:t xml:space="preserve"> </w:t>
      </w:r>
      <w:r w:rsidR="006439F1" w:rsidRPr="00063AA4">
        <w:rPr>
          <w:rFonts w:ascii="Times New Roman" w:hAnsi="Times New Roman" w:cs="Times New Roman"/>
          <w:b w:val="0"/>
        </w:rPr>
        <w:t xml:space="preserve">от </w:t>
      </w:r>
      <w:r w:rsidR="00030708" w:rsidRPr="00063AA4">
        <w:rPr>
          <w:rFonts w:ascii="Times New Roman" w:hAnsi="Times New Roman" w:cs="Times New Roman"/>
          <w:b w:val="0"/>
        </w:rPr>
        <w:t>25.12.2014</w:t>
      </w:r>
      <w:r w:rsidR="006439F1" w:rsidRPr="00063AA4">
        <w:rPr>
          <w:rFonts w:ascii="Times New Roman" w:hAnsi="Times New Roman" w:cs="Times New Roman"/>
          <w:b w:val="0"/>
        </w:rPr>
        <w:t xml:space="preserve"> №</w:t>
      </w:r>
      <w:r w:rsidR="00063AA4" w:rsidRPr="00063AA4">
        <w:rPr>
          <w:rFonts w:ascii="Times New Roman" w:hAnsi="Times New Roman" w:cs="Times New Roman"/>
          <w:b w:val="0"/>
        </w:rPr>
        <w:t>1829</w:t>
      </w:r>
      <w:r w:rsidR="00030708" w:rsidRPr="00063AA4">
        <w:rPr>
          <w:rFonts w:ascii="Times New Roman" w:hAnsi="Times New Roman" w:cs="Times New Roman"/>
          <w:b w:val="0"/>
        </w:rPr>
        <w:t>)</w:t>
      </w:r>
    </w:p>
    <w:p w:rsidR="00E04B44" w:rsidRPr="00063AA4" w:rsidRDefault="00E04B44">
      <w:pPr>
        <w:pStyle w:val="ConsPlusNormal"/>
        <w:jc w:val="center"/>
        <w:rPr>
          <w:rFonts w:ascii="Times New Roman" w:hAnsi="Times New Roman" w:cs="Times New Roman"/>
        </w:rPr>
      </w:pPr>
    </w:p>
    <w:p w:rsidR="00E04B44" w:rsidRPr="00063AA4" w:rsidRDefault="00E04B44">
      <w:pPr>
        <w:pStyle w:val="ConsPlusNormal"/>
        <w:ind w:firstLine="540"/>
        <w:jc w:val="both"/>
        <w:rPr>
          <w:rFonts w:ascii="Times New Roman" w:hAnsi="Times New Roman" w:cs="Times New Roman"/>
        </w:rPr>
      </w:pPr>
      <w:r w:rsidRPr="00063AA4">
        <w:rPr>
          <w:rFonts w:ascii="Times New Roman" w:hAnsi="Times New Roman" w:cs="Times New Roman"/>
        </w:rPr>
        <w:t xml:space="preserve">В соответствии с Федеральными законами от 6 октября 2003 года </w:t>
      </w:r>
      <w:hyperlink r:id="rId5" w:history="1">
        <w:r w:rsidRPr="00063AA4">
          <w:rPr>
            <w:rFonts w:ascii="Times New Roman" w:hAnsi="Times New Roman" w:cs="Times New Roman"/>
          </w:rPr>
          <w:t>N 131-ФЗ</w:t>
        </w:r>
      </w:hyperlink>
      <w:r w:rsidRPr="00063AA4">
        <w:rPr>
          <w:rFonts w:ascii="Times New Roman" w:hAnsi="Times New Roman" w:cs="Times New Roman"/>
        </w:rPr>
        <w:t xml:space="preserve"> "Об общих принципах организации местного самоуправления в Российской Федерации", от 12 января 1996 года </w:t>
      </w:r>
      <w:hyperlink r:id="rId6" w:history="1">
        <w:r w:rsidRPr="00063AA4">
          <w:rPr>
            <w:rFonts w:ascii="Times New Roman" w:hAnsi="Times New Roman" w:cs="Times New Roman"/>
          </w:rPr>
          <w:t>N 8-ФЗ</w:t>
        </w:r>
      </w:hyperlink>
      <w:r w:rsidRPr="00063AA4">
        <w:rPr>
          <w:rFonts w:ascii="Times New Roman" w:hAnsi="Times New Roman" w:cs="Times New Roman"/>
        </w:rPr>
        <w:t xml:space="preserve"> "О погребении и похоронном деле" постановляю:</w:t>
      </w:r>
    </w:p>
    <w:p w:rsidR="00E04B44" w:rsidRPr="00063AA4" w:rsidRDefault="00E04B44">
      <w:pPr>
        <w:pStyle w:val="ConsPlusNormal"/>
        <w:spacing w:before="220"/>
        <w:ind w:firstLine="540"/>
        <w:jc w:val="both"/>
        <w:rPr>
          <w:rFonts w:ascii="Times New Roman" w:hAnsi="Times New Roman" w:cs="Times New Roman"/>
        </w:rPr>
      </w:pPr>
      <w:r w:rsidRPr="00063AA4">
        <w:rPr>
          <w:rFonts w:ascii="Times New Roman" w:hAnsi="Times New Roman" w:cs="Times New Roman"/>
        </w:rPr>
        <w:t xml:space="preserve">1. Утвердить </w:t>
      </w:r>
      <w:hyperlink w:anchor="P27" w:history="1">
        <w:r w:rsidRPr="00063AA4">
          <w:rPr>
            <w:rFonts w:ascii="Times New Roman" w:hAnsi="Times New Roman" w:cs="Times New Roman"/>
          </w:rPr>
          <w:t>Положение</w:t>
        </w:r>
      </w:hyperlink>
      <w:r w:rsidRPr="00063AA4">
        <w:rPr>
          <w:rFonts w:ascii="Times New Roman" w:hAnsi="Times New Roman" w:cs="Times New Roman"/>
        </w:rPr>
        <w:t xml:space="preserve"> об организации ритуальных услуг и содержании мест захоронения на территории городского и сельских поселений в границах Белоярского района согласно приложению.</w:t>
      </w:r>
    </w:p>
    <w:p w:rsidR="00E04B44" w:rsidRPr="00063AA4" w:rsidRDefault="00E04B44">
      <w:pPr>
        <w:pStyle w:val="ConsPlusNormal"/>
        <w:spacing w:before="220"/>
        <w:ind w:firstLine="540"/>
        <w:jc w:val="both"/>
        <w:rPr>
          <w:rFonts w:ascii="Times New Roman" w:hAnsi="Times New Roman" w:cs="Times New Roman"/>
        </w:rPr>
      </w:pPr>
      <w:r w:rsidRPr="00063AA4">
        <w:rPr>
          <w:rFonts w:ascii="Times New Roman" w:hAnsi="Times New Roman" w:cs="Times New Roman"/>
        </w:rPr>
        <w:t>2. Опубликовать настоящее постановление в газете "Белоярские вести. Официальный выпуск".</w:t>
      </w:r>
    </w:p>
    <w:p w:rsidR="00E04B44" w:rsidRPr="00063AA4" w:rsidRDefault="00E04B44">
      <w:pPr>
        <w:pStyle w:val="ConsPlusNormal"/>
        <w:spacing w:before="220"/>
        <w:ind w:firstLine="540"/>
        <w:jc w:val="both"/>
        <w:rPr>
          <w:rFonts w:ascii="Times New Roman" w:hAnsi="Times New Roman" w:cs="Times New Roman"/>
        </w:rPr>
      </w:pPr>
      <w:r w:rsidRPr="00063AA4">
        <w:rPr>
          <w:rFonts w:ascii="Times New Roman" w:hAnsi="Times New Roman" w:cs="Times New Roman"/>
        </w:rPr>
        <w:t>3. Контроль за выполнением постановления возложить на первого заместителя главы Белоярского района Ойнеца А.В.</w:t>
      </w:r>
    </w:p>
    <w:p w:rsidR="00E04B44" w:rsidRPr="00063AA4" w:rsidRDefault="00E04B44">
      <w:pPr>
        <w:pStyle w:val="ConsPlusNormal"/>
        <w:ind w:firstLine="540"/>
        <w:jc w:val="both"/>
        <w:rPr>
          <w:rFonts w:ascii="Times New Roman" w:hAnsi="Times New Roman" w:cs="Times New Roman"/>
        </w:rPr>
      </w:pP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Глава Белоярского района</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С.П.МАНЕНКОВ</w:t>
      </w:r>
    </w:p>
    <w:p w:rsidR="00E04B44" w:rsidRPr="00063AA4" w:rsidRDefault="00E04B44">
      <w:pPr>
        <w:pStyle w:val="ConsPlusNormal"/>
        <w:jc w:val="right"/>
        <w:rPr>
          <w:rFonts w:ascii="Times New Roman" w:hAnsi="Times New Roman" w:cs="Times New Roman"/>
        </w:rPr>
      </w:pPr>
    </w:p>
    <w:p w:rsidR="00E04B44" w:rsidRPr="00063AA4" w:rsidRDefault="00E04B44">
      <w:pPr>
        <w:pStyle w:val="ConsPlusNormal"/>
        <w:jc w:val="right"/>
        <w:rPr>
          <w:rFonts w:ascii="Times New Roman" w:hAnsi="Times New Roman" w:cs="Times New Roman"/>
        </w:rPr>
      </w:pPr>
    </w:p>
    <w:p w:rsidR="00E04B44" w:rsidRPr="00063AA4" w:rsidRDefault="00E04B44">
      <w:pPr>
        <w:pStyle w:val="ConsPlusNormal"/>
        <w:jc w:val="right"/>
        <w:rPr>
          <w:rFonts w:ascii="Times New Roman" w:hAnsi="Times New Roman" w:cs="Times New Roman"/>
        </w:rPr>
      </w:pPr>
    </w:p>
    <w:p w:rsidR="00E04B44" w:rsidRPr="00063AA4" w:rsidRDefault="00E04B44">
      <w:pPr>
        <w:pStyle w:val="ConsPlusNormal"/>
        <w:jc w:val="right"/>
        <w:rPr>
          <w:rFonts w:ascii="Times New Roman" w:hAnsi="Times New Roman" w:cs="Times New Roman"/>
        </w:rPr>
      </w:pPr>
    </w:p>
    <w:p w:rsidR="00E04B44" w:rsidRPr="00063AA4" w:rsidRDefault="00E04B44">
      <w:pPr>
        <w:pStyle w:val="ConsPlusNormal"/>
        <w:jc w:val="right"/>
        <w:outlineLvl w:val="0"/>
        <w:rPr>
          <w:rFonts w:ascii="Times New Roman" w:hAnsi="Times New Roman" w:cs="Times New Roman"/>
        </w:rPr>
      </w:pPr>
      <w:r w:rsidRPr="00063AA4">
        <w:rPr>
          <w:rFonts w:ascii="Times New Roman" w:hAnsi="Times New Roman" w:cs="Times New Roman"/>
        </w:rPr>
        <w:t>Утверждено</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постановлением главы</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Белоярского района</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от 29 августа 2008 года N 1563</w:t>
      </w:r>
    </w:p>
    <w:p w:rsidR="00E04B44" w:rsidRPr="00063AA4" w:rsidRDefault="00E04B44">
      <w:pPr>
        <w:pStyle w:val="ConsPlusNormal"/>
        <w:jc w:val="right"/>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bookmarkStart w:id="0" w:name="P27"/>
      <w:bookmarkEnd w:id="0"/>
      <w:r w:rsidRPr="00063AA4">
        <w:rPr>
          <w:rFonts w:ascii="Times New Roman" w:hAnsi="Times New Roman" w:cs="Times New Roman"/>
        </w:rPr>
        <w:t>ПОЛОЖЕНИЕ</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ОБ ОРГАНИЗАЦИИ РИТУАЛЬНЫХ УСЛУГ И СОДЕРЖАНИИ МЕСТ</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ЗАХОРОНЕНИЯ НА ТЕРРИТОРИИ ГОРОДСКОГО И СЕЛЬСКИХ ПОСЕЛЕНИЙ</w:t>
      </w:r>
    </w:p>
    <w:p w:rsidR="00E04B44" w:rsidRPr="00063AA4" w:rsidRDefault="00E04B44">
      <w:pPr>
        <w:pStyle w:val="ConsPlusTitle"/>
        <w:jc w:val="center"/>
        <w:rPr>
          <w:rFonts w:ascii="Times New Roman" w:hAnsi="Times New Roman" w:cs="Times New Roman"/>
        </w:rPr>
      </w:pPr>
      <w:r w:rsidRPr="00063AA4">
        <w:rPr>
          <w:rFonts w:ascii="Times New Roman" w:hAnsi="Times New Roman" w:cs="Times New Roman"/>
        </w:rPr>
        <w:t>В ГРАНИЦАХ БЕЛОЯРСКОГО РАЙОНА</w:t>
      </w:r>
    </w:p>
    <w:p w:rsidR="00E04B44" w:rsidRPr="00063AA4" w:rsidRDefault="00E04B44">
      <w:pPr>
        <w:pStyle w:val="ConsPlusNormal"/>
        <w:jc w:val="center"/>
        <w:rPr>
          <w:rFonts w:ascii="Times New Roman" w:hAnsi="Times New Roman" w:cs="Times New Roman"/>
        </w:rPr>
      </w:pPr>
    </w:p>
    <w:p w:rsidR="00030708" w:rsidRPr="00063AA4" w:rsidRDefault="00030708" w:rsidP="00261549">
      <w:pPr>
        <w:pStyle w:val="ConsPlusNormal"/>
        <w:ind w:firstLine="540"/>
        <w:jc w:val="center"/>
        <w:rPr>
          <w:rFonts w:ascii="Times New Roman" w:hAnsi="Times New Roman" w:cs="Times New Roman"/>
        </w:rPr>
      </w:pPr>
      <w:r w:rsidRPr="00063AA4">
        <w:rPr>
          <w:rFonts w:ascii="Times New Roman" w:hAnsi="Times New Roman" w:cs="Times New Roman"/>
        </w:rPr>
        <w:t>1. Общие положения</w:t>
      </w:r>
    </w:p>
    <w:p w:rsidR="00030708" w:rsidRPr="00063AA4" w:rsidRDefault="00030708" w:rsidP="00030708">
      <w:pPr>
        <w:pStyle w:val="ConsPlusNormal"/>
        <w:ind w:firstLine="540"/>
        <w:jc w:val="both"/>
        <w:rPr>
          <w:rFonts w:ascii="Times New Roman" w:hAnsi="Times New Roman" w:cs="Times New Roman"/>
        </w:rPr>
      </w:pPr>
      <w:proofErr w:type="gramStart"/>
      <w:r w:rsidRPr="00063AA4">
        <w:rPr>
          <w:rFonts w:ascii="Times New Roman" w:hAnsi="Times New Roman" w:cs="Times New Roman"/>
        </w:rPr>
        <w:t>Положение об организации ритуальных услуг и содержании мест захоронения на территории городского и сельских поселений в границах Белоярского района (далее - Положение) разработано в соответствии с Федеральными законами от 12 января 1996 года N 8-ФЗ "О погребении и похоронном деле", от 06 октября 2003 года N 131-ФЗ "Об общих принципах организации местного самоуправления в Российской Федерации", регулирует отношения, связанные с оказанием</w:t>
      </w:r>
      <w:proofErr w:type="gramEnd"/>
      <w:r w:rsidRPr="00063AA4">
        <w:rPr>
          <w:rFonts w:ascii="Times New Roman" w:hAnsi="Times New Roman" w:cs="Times New Roman"/>
        </w:rPr>
        <w:t xml:space="preserve"> ритуальных услуг и содержанием мест захоронения на территории городского и сельских поселений в границах Белоярского района. </w:t>
      </w:r>
    </w:p>
    <w:p w:rsidR="00E04B44" w:rsidRPr="00063AA4" w:rsidRDefault="00E04B44" w:rsidP="00030708">
      <w:pPr>
        <w:pStyle w:val="ConsPlusNormal"/>
        <w:ind w:firstLine="540"/>
        <w:jc w:val="both"/>
        <w:rPr>
          <w:rFonts w:ascii="Times New Roman" w:hAnsi="Times New Roman" w:cs="Times New Roman"/>
        </w:rPr>
      </w:pPr>
      <w:r w:rsidRPr="00063AA4">
        <w:rPr>
          <w:rFonts w:ascii="Times New Roman" w:hAnsi="Times New Roman" w:cs="Times New Roman"/>
        </w:rPr>
        <w:t>(в ред. Постановления №18</w:t>
      </w:r>
      <w:r w:rsidR="00030708" w:rsidRPr="00063AA4">
        <w:rPr>
          <w:rFonts w:ascii="Times New Roman" w:hAnsi="Times New Roman" w:cs="Times New Roman"/>
        </w:rPr>
        <w:t>29</w:t>
      </w:r>
      <w:r w:rsidRPr="00063AA4">
        <w:rPr>
          <w:rFonts w:ascii="Times New Roman" w:hAnsi="Times New Roman" w:cs="Times New Roman"/>
        </w:rPr>
        <w:t xml:space="preserve"> от 2</w:t>
      </w:r>
      <w:r w:rsidR="00030708" w:rsidRPr="00063AA4">
        <w:rPr>
          <w:rFonts w:ascii="Times New Roman" w:hAnsi="Times New Roman" w:cs="Times New Roman"/>
        </w:rPr>
        <w:t>5</w:t>
      </w:r>
      <w:r w:rsidRPr="00063AA4">
        <w:rPr>
          <w:rFonts w:ascii="Times New Roman" w:hAnsi="Times New Roman" w:cs="Times New Roman"/>
        </w:rPr>
        <w:t>.</w:t>
      </w:r>
      <w:r w:rsidR="00030708" w:rsidRPr="00063AA4">
        <w:rPr>
          <w:rFonts w:ascii="Times New Roman" w:hAnsi="Times New Roman" w:cs="Times New Roman"/>
        </w:rPr>
        <w:t>1</w:t>
      </w:r>
      <w:r w:rsidRPr="00063AA4">
        <w:rPr>
          <w:rFonts w:ascii="Times New Roman" w:hAnsi="Times New Roman" w:cs="Times New Roman"/>
        </w:rPr>
        <w:t>2.201</w:t>
      </w:r>
      <w:r w:rsidR="00030708" w:rsidRPr="00063AA4">
        <w:rPr>
          <w:rFonts w:ascii="Times New Roman" w:hAnsi="Times New Roman" w:cs="Times New Roman"/>
        </w:rPr>
        <w:t>4</w:t>
      </w:r>
      <w:r w:rsidRPr="00063AA4">
        <w:rPr>
          <w:rFonts w:ascii="Times New Roman" w:hAnsi="Times New Roman" w:cs="Times New Roman"/>
        </w:rPr>
        <w:t>г.)</w:t>
      </w:r>
    </w:p>
    <w:p w:rsidR="00E04B44" w:rsidRPr="00063AA4" w:rsidRDefault="00E04B44">
      <w:pPr>
        <w:pStyle w:val="ConsPlusNormal"/>
        <w:ind w:firstLine="540"/>
        <w:jc w:val="both"/>
        <w:rPr>
          <w:rFonts w:ascii="Times New Roman" w:hAnsi="Times New Roman" w:cs="Times New Roman"/>
        </w:rPr>
      </w:pPr>
    </w:p>
    <w:p w:rsidR="00E04B44" w:rsidRPr="00063AA4" w:rsidRDefault="00E04B44">
      <w:pPr>
        <w:pStyle w:val="ConsPlusNormal"/>
        <w:jc w:val="center"/>
        <w:outlineLvl w:val="1"/>
        <w:rPr>
          <w:rFonts w:ascii="Times New Roman" w:hAnsi="Times New Roman" w:cs="Times New Roman"/>
        </w:rPr>
      </w:pPr>
      <w:r w:rsidRPr="00063AA4">
        <w:rPr>
          <w:rFonts w:ascii="Times New Roman" w:hAnsi="Times New Roman" w:cs="Times New Roman"/>
        </w:rPr>
        <w:t>2. Организация ритуальных услуг</w:t>
      </w: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2.1. Порядок оказания ритуальных услуг</w:t>
      </w:r>
    </w:p>
    <w:p w:rsidR="00E04B44" w:rsidRPr="00063AA4" w:rsidRDefault="00E04B44">
      <w:pPr>
        <w:pStyle w:val="ConsPlusNormal"/>
        <w:ind w:firstLine="540"/>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2.1.1. </w:t>
      </w:r>
      <w:proofErr w:type="gramStart"/>
      <w:r w:rsidRPr="00063AA4">
        <w:rPr>
          <w:rFonts w:ascii="Times New Roman" w:hAnsi="Times New Roman" w:cs="Times New Roman"/>
        </w:rPr>
        <w:t>Ритуальные</w:t>
      </w:r>
      <w:proofErr w:type="gramEnd"/>
      <w:r w:rsidRPr="00063AA4">
        <w:rPr>
          <w:rFonts w:ascii="Times New Roman" w:hAnsi="Times New Roman" w:cs="Times New Roman"/>
        </w:rPr>
        <w:t xml:space="preserve"> услуги включают в себя: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прием заказов на похороны и оформление соответствующих документов;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предоставление духовых оркестров;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д) проведение траурных обрядов прощания и поминальных обедов;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е) погребение и перезахоронение </w:t>
      </w:r>
      <w:proofErr w:type="gramStart"/>
      <w:r w:rsidRPr="00063AA4">
        <w:rPr>
          <w:rFonts w:ascii="Times New Roman" w:hAnsi="Times New Roman" w:cs="Times New Roman"/>
        </w:rPr>
        <w:t>умерших</w:t>
      </w:r>
      <w:proofErr w:type="gramEnd"/>
      <w:r w:rsidRPr="00063AA4">
        <w:rPr>
          <w:rFonts w:ascii="Times New Roman" w:hAnsi="Times New Roman" w:cs="Times New Roman"/>
        </w:rPr>
        <w:t xml:space="preserve"> (традиционное погребение - захоронение гроба в землю);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lastRenderedPageBreak/>
        <w:t>ж) создание архитектурно-ландшафтной среды мест захоронения;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 производство и доставку похоронных принадлежностей, памятников, памятных знаков, надмогильных и мемориальных сооружений, предметов похоронного ритуала.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2.1.2. </w:t>
      </w:r>
      <w:proofErr w:type="gramStart"/>
      <w:r w:rsidRPr="00063AA4">
        <w:rPr>
          <w:rFonts w:ascii="Times New Roman" w:hAnsi="Times New Roman" w:cs="Times New Roman"/>
        </w:rPr>
        <w:t>Ритуальные</w:t>
      </w:r>
      <w:proofErr w:type="gramEnd"/>
      <w:r w:rsidRPr="00063AA4">
        <w:rPr>
          <w:rFonts w:ascii="Times New Roman" w:hAnsi="Times New Roman" w:cs="Times New Roman"/>
        </w:rPr>
        <w:t xml:space="preserve"> услуги могут оказываться на безвозмездной основе согласно гарантированному перечню услуг по погребению и возмездной основе помимо или сверх гарантированного перечня.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Услуги по гарантированному перечню оказываются специализированными службами по вопросам похоронного дела на территории городского и сельских поселений в границах Белоярского района (далее - Специализированная служба).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2.1.3. </w:t>
      </w:r>
      <w:proofErr w:type="gramStart"/>
      <w:r w:rsidRPr="00063AA4">
        <w:rPr>
          <w:rFonts w:ascii="Times New Roman" w:hAnsi="Times New Roman" w:cs="Times New Roman"/>
        </w:rPr>
        <w:t>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осуществить ими</w:t>
      </w:r>
      <w:proofErr w:type="gramEnd"/>
      <w:r w:rsidRPr="00063AA4">
        <w:rPr>
          <w:rFonts w:ascii="Times New Roman" w:hAnsi="Times New Roman" w:cs="Times New Roman"/>
        </w:rPr>
        <w:t xml:space="preserve"> </w:t>
      </w:r>
      <w:proofErr w:type="gramStart"/>
      <w:r w:rsidRPr="00063AA4">
        <w:rPr>
          <w:rFonts w:ascii="Times New Roman" w:hAnsi="Times New Roman" w:cs="Times New Roman"/>
        </w:rPr>
        <w:t>погребение, а также при отсутствии иных лиц, взявших на себя обязанность осуществить погребение, и умершего, личность которого не установлена (далее - погребение умерших, не имеющих родственников и личность которых не установлена), по представлению свидетельства о смерти (или справки-разрешения на захоронение), выданного органами записи актов гражданского состояния.</w:t>
      </w:r>
      <w:proofErr w:type="gramEnd"/>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2.1.4. Услуги по гарантированному перечню, оказываемые по заявлению лица, взявшего на себя обязанность осуществить погребение умершего, включают в себя: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оформление и выдача документов, необходимых для погребения умершего;</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предоставление и доставка гроба и других предметов, необходимых для погребения;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перевозка тела (останков) умершего на кладбище (в крематорий);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погребение (кремация с последующей выдачей урны с прахом).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2.1.5. 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следующим требованиям: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а) изготовление 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w:t>
      </w:r>
      <w:hyperlink w:anchor="P263" w:history="1">
        <w:r w:rsidRPr="00063AA4">
          <w:rPr>
            <w:rFonts w:ascii="Times New Roman" w:hAnsi="Times New Roman" w:cs="Times New Roman"/>
          </w:rPr>
          <w:t>разрешения</w:t>
        </w:r>
      </w:hyperlink>
      <w:r w:rsidRPr="00063AA4">
        <w:rPr>
          <w:rFonts w:ascii="Times New Roman" w:hAnsi="Times New Roman" w:cs="Times New Roman"/>
        </w:rPr>
        <w:t xml:space="preserve"> на захоронение (приложение 1 к настоящему Положению), справки на социальное пособие на погребение и счета-заказа на похороны;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б) изготовление гроба из древесины хвойных пород, обивка гроба вгладь хлопчатобумажной тканью без элементов украшения, с креплением рюша из хлопчатобумажной ткани: внутри обивка - белой тканью, с устройством подушки; внешняя обивка - красной тканью или красной в сочетании </w:t>
      </w:r>
      <w:proofErr w:type="gramStart"/>
      <w:r w:rsidRPr="00063AA4">
        <w:rPr>
          <w:rFonts w:ascii="Times New Roman" w:hAnsi="Times New Roman" w:cs="Times New Roman"/>
        </w:rPr>
        <w:t>с</w:t>
      </w:r>
      <w:proofErr w:type="gramEnd"/>
      <w:r w:rsidRPr="00063AA4">
        <w:rPr>
          <w:rFonts w:ascii="Times New Roman" w:hAnsi="Times New Roman" w:cs="Times New Roman"/>
        </w:rPr>
        <w:t xml:space="preserve"> черной. Материалы, используемые для изготовления постельных принадлежностей гроба, должны впитывать продукты разложения трупа и иметь сертификаты, подтверждающие их санитарно-гигиеническую и экологическую безопасность. Доставка гроба производится к месту нахождения умершего, либо на дом, либо в морг;</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изготовление полатей из древесины хвойных пород по размеру могилы;</w:t>
      </w:r>
    </w:p>
    <w:p w:rsidR="00E04B44" w:rsidRPr="00063AA4" w:rsidRDefault="00E04B44" w:rsidP="00063AA4">
      <w:pPr>
        <w:pStyle w:val="a5"/>
        <w:ind w:firstLine="567"/>
        <w:jc w:val="both"/>
        <w:rPr>
          <w:rFonts w:ascii="Times New Roman" w:hAnsi="Times New Roman" w:cs="Times New Roman"/>
        </w:rPr>
      </w:pPr>
      <w:proofErr w:type="gramStart"/>
      <w:r w:rsidRPr="00063AA4">
        <w:rPr>
          <w:rFonts w:ascii="Times New Roman" w:hAnsi="Times New Roman" w:cs="Times New Roman"/>
        </w:rPr>
        <w:t>г) изготовление креста из древесины хвойных пород или тумбы из мраморной крошки, укрепленной на уголок, в зависимости от вероисповедания;</w:t>
      </w:r>
      <w:proofErr w:type="gramEnd"/>
    </w:p>
    <w:p w:rsidR="00E04B44" w:rsidRPr="00063AA4" w:rsidRDefault="00E04B44" w:rsidP="00063AA4">
      <w:pPr>
        <w:pStyle w:val="a5"/>
        <w:ind w:firstLine="567"/>
        <w:jc w:val="both"/>
        <w:rPr>
          <w:rFonts w:ascii="Times New Roman" w:hAnsi="Times New Roman" w:cs="Times New Roman"/>
        </w:rPr>
      </w:pPr>
      <w:proofErr w:type="gramStart"/>
      <w:r w:rsidRPr="00063AA4">
        <w:rPr>
          <w:rFonts w:ascii="Times New Roman" w:hAnsi="Times New Roman" w:cs="Times New Roman"/>
        </w:rPr>
        <w:t>д)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roofErr w:type="gramEnd"/>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е) погребение осуществляется путем предания тела (останков) умершего земле (захоронение в могилу).</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2.1.6. Услуги по гарантированному перечню по погребению умерших, не имеющих родственников и личность которых не установлена, включают в себя: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оформление документов, необходимых для погребения;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облачение тела;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предоставление гроба;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г) перевозку </w:t>
      </w:r>
      <w:proofErr w:type="gramStart"/>
      <w:r w:rsidRPr="00063AA4">
        <w:rPr>
          <w:rFonts w:ascii="Times New Roman" w:hAnsi="Times New Roman" w:cs="Times New Roman"/>
        </w:rPr>
        <w:t>умершего</w:t>
      </w:r>
      <w:proofErr w:type="gramEnd"/>
      <w:r w:rsidRPr="00063AA4">
        <w:rPr>
          <w:rFonts w:ascii="Times New Roman" w:hAnsi="Times New Roman" w:cs="Times New Roman"/>
        </w:rPr>
        <w:t xml:space="preserve"> на кладбище (в крематорий);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д) погребение.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2.1.7. Услуги по гарантированному перечню по погребению умерших, не имеющих родственников и личность которых не установлена, должны соответствовать следующим требованиям: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получение списка умерших, проверка наличия умерших, составление схемы захоронения, изготовление ксерокопий документов, необходимых для осуществления захоронения, в том числе свидетельства о смерти (или справки-разрешения на захоронение), оформление разрешения на захоронение, справки на социальное пособие и счета-заказа на похороны;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изготовление гроба из древесины хвойных пород, не обитого тканью. Доставка гроба производится к месту нахождения умершего;</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предоставление автокатафалка или специально оборудованного транспортного средства для перевозки из морга двух тел умерших в гробах к месту погребения осуществляется на одном автокатафалке;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д) погребение осуществляется путем предания тела (останков) умершего земле (захоронение в могилу) с обязательным присутствием представителя от специализированного муниципального унитарного предприятия;</w:t>
      </w:r>
    </w:p>
    <w:p w:rsidR="00E04B44" w:rsidRPr="00063AA4" w:rsidRDefault="00E04B44" w:rsidP="00063AA4">
      <w:pPr>
        <w:pStyle w:val="a5"/>
        <w:ind w:firstLine="567"/>
        <w:jc w:val="both"/>
        <w:rPr>
          <w:rFonts w:ascii="Times New Roman" w:hAnsi="Times New Roman" w:cs="Times New Roman"/>
        </w:rPr>
      </w:pPr>
      <w:proofErr w:type="gramStart"/>
      <w:r w:rsidRPr="00063AA4">
        <w:rPr>
          <w:rFonts w:ascii="Times New Roman" w:hAnsi="Times New Roman" w:cs="Times New Roman"/>
        </w:rPr>
        <w:t>е) надмогильный холм устанавливается высотой не более 0,5 метра, либо устраивается участок газонного типа, тумба из мраморной крошки с указанием фамилии, имени, отчества погребенного, даты рождения и смерти или номера и даты установления причин смерти для умершего, личность которого не установлена, является памятным знаком, изготавливается в объемной малой форме, для установки которого требуется участок менее 0,5 квадратного метра.</w:t>
      </w:r>
      <w:proofErr w:type="gramEnd"/>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2.1.8. Стоимость услуг по гарантированному перечню, предоставляемых Специализированными службами, </w:t>
      </w:r>
      <w:proofErr w:type="gramStart"/>
      <w:r w:rsidRPr="00063AA4">
        <w:rPr>
          <w:rFonts w:ascii="Times New Roman" w:hAnsi="Times New Roman" w:cs="Times New Roman"/>
        </w:rPr>
        <w:t>определяется постановлением главы Белоярского района и возмещается</w:t>
      </w:r>
      <w:proofErr w:type="gramEnd"/>
      <w:r w:rsidRPr="00063AA4">
        <w:rPr>
          <w:rFonts w:ascii="Times New Roman" w:hAnsi="Times New Roman" w:cs="Times New Roman"/>
        </w:rPr>
        <w:t xml:space="preserve"> последним в порядке, установленном действующим законодательством Российской Федерации и муниципальными правовыми актами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2.1.9.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2.1.10. Качество предоставляемых платных ритуальных услуг должно удовлетворять требованиям, установленным договором между Специализированной службой и физическими или юридическими лицами.</w:t>
      </w:r>
    </w:p>
    <w:p w:rsidR="00E04B44" w:rsidRPr="00063AA4" w:rsidRDefault="00E04B44">
      <w:pPr>
        <w:pStyle w:val="ConsPlusNormal"/>
        <w:ind w:firstLine="540"/>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2.2. Организация деятельности Специализированной службы</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2.2.1. В соответствии с </w:t>
      </w:r>
      <w:hyperlink r:id="rId7" w:history="1">
        <w:r w:rsidRPr="00063AA4">
          <w:rPr>
            <w:rFonts w:ascii="Times New Roman" w:hAnsi="Times New Roman" w:cs="Times New Roman"/>
          </w:rPr>
          <w:t>законодательными</w:t>
        </w:r>
      </w:hyperlink>
      <w:r w:rsidRPr="00063AA4">
        <w:rPr>
          <w:rFonts w:ascii="Times New Roman" w:hAnsi="Times New Roman" w:cs="Times New Roman"/>
        </w:rPr>
        <w:t>, иными нормативными правовыми актами Российской Федерации, Ханты-Мансийского автономного округа - Югры и муниципальными правовыми актами Белоярского района Специализированные службы обеспечивают:</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оказание услуг по погребению в соответствии с гарантированным перечнем;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б) выдачу разрешений на захоронение и предоставление на </w:t>
      </w:r>
      <w:proofErr w:type="gramStart"/>
      <w:r w:rsidRPr="00063AA4">
        <w:rPr>
          <w:rFonts w:ascii="Times New Roman" w:hAnsi="Times New Roman" w:cs="Times New Roman"/>
        </w:rPr>
        <w:t>кладбищах</w:t>
      </w:r>
      <w:proofErr w:type="gramEnd"/>
      <w:r w:rsidRPr="00063AA4">
        <w:rPr>
          <w:rFonts w:ascii="Times New Roman" w:hAnsi="Times New Roman" w:cs="Times New Roman"/>
        </w:rPr>
        <w:t xml:space="preserve"> мест (участков) для захоронения умерших;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соблюдение установленной нормы отвода каждого земельного участка для захоронения и правил подготовки могил при предоставлении мест для захоронения;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сохранность и исправность механизмов и инвентаря, используемых для оказания ритуальных услуг;</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д) учет захоронений, формирование и сохранность </w:t>
      </w:r>
      <w:proofErr w:type="gramStart"/>
      <w:r w:rsidRPr="00063AA4">
        <w:rPr>
          <w:rFonts w:ascii="Times New Roman" w:hAnsi="Times New Roman" w:cs="Times New Roman"/>
        </w:rPr>
        <w:t>архивного</w:t>
      </w:r>
      <w:proofErr w:type="gramEnd"/>
      <w:r w:rsidRPr="00063AA4">
        <w:rPr>
          <w:rFonts w:ascii="Times New Roman" w:hAnsi="Times New Roman" w:cs="Times New Roman"/>
        </w:rPr>
        <w:t xml:space="preserve"> фонда документов по приему и исполнению заказов на услуги по погребению;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е) высокую культуру обслуживания;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ж) соблюдение </w:t>
      </w:r>
      <w:hyperlink r:id="rId8" w:history="1">
        <w:r w:rsidRPr="00063AA4">
          <w:rPr>
            <w:rFonts w:ascii="Times New Roman" w:hAnsi="Times New Roman" w:cs="Times New Roman"/>
          </w:rPr>
          <w:t>правил</w:t>
        </w:r>
      </w:hyperlink>
      <w:r w:rsidRPr="00063AA4">
        <w:rPr>
          <w:rFonts w:ascii="Times New Roman" w:hAnsi="Times New Roman" w:cs="Times New Roman"/>
        </w:rPr>
        <w:t xml:space="preserve"> пожарной безопасности, санитарно-эпидемиологических правил и норм;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 ограждение территории кладбища по периметру;</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и) выполнение иных обязанностей, предусмотренных настоящим Положением.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2.2.2. Специализированная служба должна иметь:</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специально выделенное помещение для приема заказов с вывеской, указывающей наименование юридического лица;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в помещении для приема заказов на доступном для заказчика месте: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перечень услуг по гарантированному перечню и сведения о порядке их предоставления;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прейскурант на </w:t>
      </w:r>
      <w:proofErr w:type="gramStart"/>
      <w:r w:rsidRPr="00063AA4">
        <w:rPr>
          <w:rFonts w:ascii="Times New Roman" w:hAnsi="Times New Roman" w:cs="Times New Roman"/>
        </w:rPr>
        <w:t>платные</w:t>
      </w:r>
      <w:proofErr w:type="gramEnd"/>
      <w:r w:rsidRPr="00063AA4">
        <w:rPr>
          <w:rFonts w:ascii="Times New Roman" w:hAnsi="Times New Roman" w:cs="Times New Roman"/>
        </w:rPr>
        <w:t xml:space="preserve"> ритуальные услуги;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сведения о льготах по предоставлению услуг на погребение отдельным категориям граждан в соответствии с действующим законодательством;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выписку из Федерального </w:t>
      </w:r>
      <w:hyperlink r:id="rId9" w:history="1">
        <w:r w:rsidRPr="00063AA4">
          <w:rPr>
            <w:rFonts w:ascii="Times New Roman" w:hAnsi="Times New Roman" w:cs="Times New Roman"/>
          </w:rPr>
          <w:t>закона</w:t>
        </w:r>
      </w:hyperlink>
      <w:r w:rsidRPr="00063AA4">
        <w:rPr>
          <w:rFonts w:ascii="Times New Roman" w:hAnsi="Times New Roman" w:cs="Times New Roman"/>
        </w:rPr>
        <w:t xml:space="preserve"> "О защите прав потребителей";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выписку из Федерального </w:t>
      </w:r>
      <w:hyperlink r:id="rId10" w:history="1">
        <w:r w:rsidRPr="00063AA4">
          <w:rPr>
            <w:rFonts w:ascii="Times New Roman" w:hAnsi="Times New Roman" w:cs="Times New Roman"/>
          </w:rPr>
          <w:t>закона</w:t>
        </w:r>
      </w:hyperlink>
      <w:r w:rsidRPr="00063AA4">
        <w:rPr>
          <w:rFonts w:ascii="Times New Roman" w:hAnsi="Times New Roman" w:cs="Times New Roman"/>
        </w:rPr>
        <w:t xml:space="preserve"> "О погребении и похоронном деле";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Положение об организации ритуальных услуг и содержания мест захоронения на территории городского и сельских поселений в границах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книгу отзывов и предложений.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2.2.3. Специализированная служба организует работу кладбищ, на которых осуществляют захоронения. При этом Специализированная служба, в пользование которой передано кладбище, назначает смотрителя кладбища, который осуществляет ведение </w:t>
      </w:r>
      <w:hyperlink w:anchor="P325" w:history="1">
        <w:r w:rsidRPr="00063AA4">
          <w:rPr>
            <w:rFonts w:ascii="Times New Roman" w:hAnsi="Times New Roman" w:cs="Times New Roman"/>
          </w:rPr>
          <w:t>книги</w:t>
        </w:r>
      </w:hyperlink>
      <w:r w:rsidRPr="00063AA4">
        <w:rPr>
          <w:rFonts w:ascii="Times New Roman" w:hAnsi="Times New Roman" w:cs="Times New Roman"/>
        </w:rPr>
        <w:t xml:space="preserve"> регистрации захоронений (приложение 2 к настоящему Положению) и </w:t>
      </w:r>
      <w:hyperlink w:anchor="P405" w:history="1">
        <w:r w:rsidRPr="00063AA4">
          <w:rPr>
            <w:rFonts w:ascii="Times New Roman" w:hAnsi="Times New Roman" w:cs="Times New Roman"/>
          </w:rPr>
          <w:t>книги</w:t>
        </w:r>
      </w:hyperlink>
      <w:r w:rsidRPr="00063AA4">
        <w:rPr>
          <w:rFonts w:ascii="Times New Roman" w:hAnsi="Times New Roman" w:cs="Times New Roman"/>
        </w:rPr>
        <w:t xml:space="preserve"> регистрации установок надгробий (приложение 3 к настоящему Положению).</w:t>
      </w:r>
    </w:p>
    <w:p w:rsidR="00E04B44" w:rsidRPr="00063AA4" w:rsidRDefault="002D4BA5" w:rsidP="00063AA4">
      <w:pPr>
        <w:pStyle w:val="a5"/>
        <w:ind w:firstLine="567"/>
        <w:jc w:val="both"/>
        <w:rPr>
          <w:rFonts w:ascii="Times New Roman" w:hAnsi="Times New Roman" w:cs="Times New Roman"/>
        </w:rPr>
      </w:pPr>
      <w:hyperlink w:anchor="P325" w:history="1">
        <w:r w:rsidR="00E04B44" w:rsidRPr="00063AA4">
          <w:rPr>
            <w:rFonts w:ascii="Times New Roman" w:hAnsi="Times New Roman" w:cs="Times New Roman"/>
          </w:rPr>
          <w:t>Книга</w:t>
        </w:r>
      </w:hyperlink>
      <w:r w:rsidR="00E04B44" w:rsidRPr="00063AA4">
        <w:rPr>
          <w:rFonts w:ascii="Times New Roman" w:hAnsi="Times New Roman" w:cs="Times New Roman"/>
        </w:rPr>
        <w:t xml:space="preserve"> регистрации захоронений и </w:t>
      </w:r>
      <w:hyperlink w:anchor="P405" w:history="1">
        <w:r w:rsidR="00E04B44" w:rsidRPr="00063AA4">
          <w:rPr>
            <w:rFonts w:ascii="Times New Roman" w:hAnsi="Times New Roman" w:cs="Times New Roman"/>
          </w:rPr>
          <w:t>книга</w:t>
        </w:r>
      </w:hyperlink>
      <w:r w:rsidR="00E04B44" w:rsidRPr="00063AA4">
        <w:rPr>
          <w:rFonts w:ascii="Times New Roman" w:hAnsi="Times New Roman" w:cs="Times New Roman"/>
        </w:rPr>
        <w:t xml:space="preserve"> регистрации установки надгробий </w:t>
      </w:r>
      <w:proofErr w:type="gramStart"/>
      <w:r w:rsidR="00E04B44" w:rsidRPr="00063AA4">
        <w:rPr>
          <w:rFonts w:ascii="Times New Roman" w:hAnsi="Times New Roman" w:cs="Times New Roman"/>
        </w:rPr>
        <w:t>являются документами строгой отчетности и подлежат</w:t>
      </w:r>
      <w:proofErr w:type="gramEnd"/>
      <w:r w:rsidR="00E04B44" w:rsidRPr="00063AA4">
        <w:rPr>
          <w:rFonts w:ascii="Times New Roman" w:hAnsi="Times New Roman" w:cs="Times New Roman"/>
        </w:rPr>
        <w:t xml:space="preserve"> постоянному архивному хранению, ежегодно сдаются в архивный отдел администрации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2.2.4. </w:t>
      </w:r>
      <w:proofErr w:type="gramStart"/>
      <w:r w:rsidRPr="00063AA4">
        <w:rPr>
          <w:rFonts w:ascii="Times New Roman" w:hAnsi="Times New Roman" w:cs="Times New Roman"/>
        </w:rPr>
        <w:t xml:space="preserve">Каждое захоронение регистрируется смотрителем кладбища в </w:t>
      </w:r>
      <w:hyperlink w:anchor="P325" w:history="1">
        <w:r w:rsidRPr="00063AA4">
          <w:rPr>
            <w:rFonts w:ascii="Times New Roman" w:hAnsi="Times New Roman" w:cs="Times New Roman"/>
          </w:rPr>
          <w:t>книге</w:t>
        </w:r>
      </w:hyperlink>
      <w:r w:rsidRPr="00063AA4">
        <w:rPr>
          <w:rFonts w:ascii="Times New Roman" w:hAnsi="Times New Roman" w:cs="Times New Roman"/>
        </w:rPr>
        <w:t xml:space="preserve"> регистрации захоронений с указанием названия кладбища, квартала, сектора, номера участка, номера захоронения, фамилии, имени, отчества захороненного, даты захоронения, даты рождения, даты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roofErr w:type="gramEnd"/>
      <w:r w:rsidRPr="00063AA4">
        <w:rPr>
          <w:rFonts w:ascii="Times New Roman" w:hAnsi="Times New Roman" w:cs="Times New Roman"/>
        </w:rPr>
        <w:t xml:space="preserve"> Каждое надгробие, установленное на территории кладбища, регистрируется смотрителем кладбища в </w:t>
      </w:r>
      <w:hyperlink w:anchor="P405" w:history="1">
        <w:r w:rsidRPr="00063AA4">
          <w:rPr>
            <w:rFonts w:ascii="Times New Roman" w:hAnsi="Times New Roman" w:cs="Times New Roman"/>
          </w:rPr>
          <w:t>книге</w:t>
        </w:r>
      </w:hyperlink>
      <w:r w:rsidRPr="00063AA4">
        <w:rPr>
          <w:rFonts w:ascii="Times New Roman" w:hAnsi="Times New Roman" w:cs="Times New Roman"/>
        </w:rPr>
        <w:t xml:space="preserve"> регистрации установки надгробий.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Кроме записи в книге смотритель кладбища делает соответствующую отметку на разбивочном плане квартала кладбища. Лицу, взявшему на себя обязанность по захоронению, выдается удостоверение о захоронении с указанием фамилии, имени и отчества захороненного, номера квартала, сектора, могилы и даты захоронения. В удостоверение вносятся данные об установке надгробия, которые отмечаются также и в </w:t>
      </w:r>
      <w:hyperlink w:anchor="P405" w:history="1">
        <w:r w:rsidRPr="00063AA4">
          <w:rPr>
            <w:rFonts w:ascii="Times New Roman" w:hAnsi="Times New Roman" w:cs="Times New Roman"/>
          </w:rPr>
          <w:t>книге</w:t>
        </w:r>
      </w:hyperlink>
      <w:r w:rsidRPr="00063AA4">
        <w:rPr>
          <w:rFonts w:ascii="Times New Roman" w:hAnsi="Times New Roman" w:cs="Times New Roman"/>
        </w:rPr>
        <w:t xml:space="preserve"> регистрации установки надгробий.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2.2.5. Контроль за учетом и содержанием мест захоронения осуществляется управлением жилищно-коммунального хозяйства администрации Белоярского района.</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1"/>
        <w:rPr>
          <w:rFonts w:ascii="Times New Roman" w:hAnsi="Times New Roman" w:cs="Times New Roman"/>
        </w:rPr>
      </w:pPr>
      <w:r w:rsidRPr="00063AA4">
        <w:rPr>
          <w:rFonts w:ascii="Times New Roman" w:hAnsi="Times New Roman" w:cs="Times New Roman"/>
        </w:rPr>
        <w:t>3. Организация мест захоронения</w:t>
      </w: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3.1. Кладбища</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3.1.1. Кладбища, находящиеся в муниципальной собственности, </w:t>
      </w:r>
      <w:proofErr w:type="gramStart"/>
      <w:r w:rsidRPr="00063AA4">
        <w:rPr>
          <w:rFonts w:ascii="Times New Roman" w:hAnsi="Times New Roman" w:cs="Times New Roman"/>
        </w:rPr>
        <w:t xml:space="preserve">делятся на </w:t>
      </w:r>
      <w:hyperlink r:id="rId11" w:history="1">
        <w:r w:rsidRPr="00063AA4">
          <w:rPr>
            <w:rFonts w:ascii="Times New Roman" w:hAnsi="Times New Roman" w:cs="Times New Roman"/>
          </w:rPr>
          <w:t>общественные</w:t>
        </w:r>
      </w:hyperlink>
      <w:r w:rsidRPr="00063AA4">
        <w:rPr>
          <w:rFonts w:ascii="Times New Roman" w:hAnsi="Times New Roman" w:cs="Times New Roman"/>
        </w:rPr>
        <w:t xml:space="preserve"> и </w:t>
      </w:r>
      <w:hyperlink r:id="rId12" w:history="1">
        <w:proofErr w:type="spellStart"/>
        <w:r w:rsidRPr="00063AA4">
          <w:rPr>
            <w:rFonts w:ascii="Times New Roman" w:hAnsi="Times New Roman" w:cs="Times New Roman"/>
          </w:rPr>
          <w:t>вероисповедальные</w:t>
        </w:r>
        <w:proofErr w:type="spellEnd"/>
      </w:hyperlink>
      <w:r w:rsidRPr="00063AA4">
        <w:rPr>
          <w:rFonts w:ascii="Times New Roman" w:hAnsi="Times New Roman" w:cs="Times New Roman"/>
        </w:rPr>
        <w:t xml:space="preserve"> и предоставляются</w:t>
      </w:r>
      <w:proofErr w:type="gramEnd"/>
      <w:r w:rsidRPr="00063AA4">
        <w:rPr>
          <w:rFonts w:ascii="Times New Roman" w:hAnsi="Times New Roman" w:cs="Times New Roman"/>
        </w:rPr>
        <w:t xml:space="preserve"> Специализированной службе в аренду.</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3.1.2. Создание муниципальных кладбищ производится постановлением главы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3.1.3. Территория кладбища независимо от способа захоронения подразделяется на функциональные зоны: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входную;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ритуальную;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административно-хозяйственную;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захоронений;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зеленой защиты по периметру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3.1.4. Зона захоронений </w:t>
      </w:r>
      <w:proofErr w:type="gramStart"/>
      <w:r w:rsidRPr="00063AA4">
        <w:rPr>
          <w:rFonts w:ascii="Times New Roman" w:hAnsi="Times New Roman" w:cs="Times New Roman"/>
        </w:rPr>
        <w:t>является основной функциональной частью кладбища и делится</w:t>
      </w:r>
      <w:proofErr w:type="gramEnd"/>
      <w:r w:rsidRPr="00063AA4">
        <w:rPr>
          <w:rFonts w:ascii="Times New Roman" w:hAnsi="Times New Roman" w:cs="Times New Roman"/>
        </w:rPr>
        <w:t xml:space="preserve"> на кварталы и участки, обозначенные соответствующими цифрами, указанными на квартальных столбах.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Ширина межквартальных проездов должна быть не менее 3,5 метра и пешеходных дорожек не менее 1,2 метра.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На кладбищах с захоронениями после кремации могут быть предусмотрены участки для захоронения: урн с прахом в землю и в намогильные колумбарии; урн с прахом в зданиях-колумбариях и в </w:t>
      </w:r>
      <w:proofErr w:type="spellStart"/>
      <w:r w:rsidRPr="00063AA4">
        <w:rPr>
          <w:rFonts w:ascii="Times New Roman" w:hAnsi="Times New Roman" w:cs="Times New Roman"/>
        </w:rPr>
        <w:t>колумбарных</w:t>
      </w:r>
      <w:proofErr w:type="spellEnd"/>
      <w:r w:rsidRPr="00063AA4">
        <w:rPr>
          <w:rFonts w:ascii="Times New Roman" w:hAnsi="Times New Roman" w:cs="Times New Roman"/>
        </w:rPr>
        <w:t xml:space="preserve"> стенах.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3.1.5. Соблюдение национальных и религиозных обычаев и традиций на территории </w:t>
      </w:r>
      <w:proofErr w:type="spellStart"/>
      <w:r w:rsidRPr="00063AA4">
        <w:rPr>
          <w:rFonts w:ascii="Times New Roman" w:hAnsi="Times New Roman" w:cs="Times New Roman"/>
        </w:rPr>
        <w:t>вероисповедальных</w:t>
      </w:r>
      <w:proofErr w:type="spellEnd"/>
      <w:r w:rsidRPr="00063AA4">
        <w:rPr>
          <w:rFonts w:ascii="Times New Roman" w:hAnsi="Times New Roman" w:cs="Times New Roman"/>
        </w:rPr>
        <w:t xml:space="preserve"> муниципальных кладбищ или </w:t>
      </w:r>
      <w:proofErr w:type="spellStart"/>
      <w:r w:rsidRPr="00063AA4">
        <w:rPr>
          <w:rFonts w:ascii="Times New Roman" w:hAnsi="Times New Roman" w:cs="Times New Roman"/>
        </w:rPr>
        <w:t>вероисповедальных</w:t>
      </w:r>
      <w:proofErr w:type="spellEnd"/>
      <w:r w:rsidRPr="00063AA4">
        <w:rPr>
          <w:rFonts w:ascii="Times New Roman" w:hAnsi="Times New Roman" w:cs="Times New Roman"/>
        </w:rPr>
        <w:t xml:space="preserve"> участков на муниципальных общественных кладбищах допускается, если они не противоречат действующим законодательным, иным нормативным правовым актам Российской Федерации, Ханты-Мансийского автономного округа - Югры и муниципальным правовым актам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3.1.6. Остановки общественного транспорта необходимо размещать не далее 100 метров от входа на кладбище.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3.1.7. Ввод кладбища в эксплуатацию допускается после ограждения его территории, разбивки на сектора,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3.1.8. Ввод кладбища в эксплуатацию осуществляется в соответствии с действующими нормативно-правовыми актами при наличии санитарно-эпидемиологического заключения.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3.1.9. Требования настоящего Положения полностью распространяются на деятельность </w:t>
      </w:r>
      <w:proofErr w:type="spellStart"/>
      <w:r w:rsidRPr="00063AA4">
        <w:rPr>
          <w:rFonts w:ascii="Times New Roman" w:hAnsi="Times New Roman" w:cs="Times New Roman"/>
        </w:rPr>
        <w:t>вероисповедальных</w:t>
      </w:r>
      <w:proofErr w:type="spellEnd"/>
      <w:r w:rsidRPr="00063AA4">
        <w:rPr>
          <w:rFonts w:ascii="Times New Roman" w:hAnsi="Times New Roman" w:cs="Times New Roman"/>
        </w:rPr>
        <w:t xml:space="preserve"> муниципальных кладбищ, участков на муниципальных общественных </w:t>
      </w:r>
      <w:proofErr w:type="gramStart"/>
      <w:r w:rsidRPr="00063AA4">
        <w:rPr>
          <w:rFonts w:ascii="Times New Roman" w:hAnsi="Times New Roman" w:cs="Times New Roman"/>
        </w:rPr>
        <w:t>кладбищах</w:t>
      </w:r>
      <w:proofErr w:type="gramEnd"/>
      <w:r w:rsidRPr="00063AA4">
        <w:rPr>
          <w:rFonts w:ascii="Times New Roman" w:hAnsi="Times New Roman" w:cs="Times New Roman"/>
        </w:rPr>
        <w:t xml:space="preserve"> с учетом особенностей, предусмотренных настоящим разделом.</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3.2. Требования к устройству могил и надмогильных сооружений</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3.2.3. Не допускается устройство захоронений в разрывах между могилами на участке, на обочинах дорог и в пределах защитных зон.</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3.2.4. На кладбищах участки под захоронение выделяются в порядке очередности, установленной планировкой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План-схема устанавливается Специализированной службой при въезде на территорию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Порядок в рядах могил необходимо соблюдать согласно Плану-схеме.</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3.2.5. В случае отсутствия на участке кладбища земли для захоронения согласно норме участок подлежит закрытию. По периметру участка выставляются трафареты с предупреждением о закрытии данного участка.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3.2.7. Расстояние между могилами должно быть по длинным сторонам не менее 1 метра, по коротким не менее 0,5 квадратного метра.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3.2.8. Длина могилы 2 метра (в зависимости от длины гроба), ширина - 1 метр, глубина могилы для захоронения должна составлять не менее 1,5 (полтора)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3.2.9. На всех кладбищах для захоронения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3.2.10.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регистрационный знак. Регистрационный знак крепится на </w:t>
      </w:r>
      <w:proofErr w:type="gramStart"/>
      <w:r w:rsidRPr="00063AA4">
        <w:rPr>
          <w:rFonts w:ascii="Times New Roman" w:hAnsi="Times New Roman" w:cs="Times New Roman"/>
        </w:rPr>
        <w:t>памятнике</w:t>
      </w:r>
      <w:proofErr w:type="gramEnd"/>
      <w:r w:rsidRPr="00063AA4">
        <w:rPr>
          <w:rFonts w:ascii="Times New Roman" w:hAnsi="Times New Roman" w:cs="Times New Roman"/>
        </w:rPr>
        <w:t>, оградке или устанавливается отдельно на участке захоронения.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Не допускается захоронение без установки опознавательного знака.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3.2.11. </w:t>
      </w:r>
      <w:proofErr w:type="gramStart"/>
      <w:r w:rsidRPr="00063AA4">
        <w:rPr>
          <w:rFonts w:ascii="Times New Roman" w:hAnsi="Times New Roman" w:cs="Times New Roman"/>
        </w:rPr>
        <w:t>Установка или перемещение памятника, надгробной плиты, ограды, бордюра или иного надгробного, надмогильного сооружения производится на основании заявления лица, взявшего на себя обязанность по захоронению, указанного в Книге регистрации захоронений, имеющего намерение установить или переместить надмогильное сооружение.</w:t>
      </w:r>
      <w:proofErr w:type="gramEnd"/>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3.2.12. Между собственниками надгробий и Специализированной службой может быть заключен возмездный договор о принятии надгробия на сохранность.</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3.2.13. Размеры надмогильных сооружений не должны превышать в среднем 60 процентов отведенного под захоронение земельного участка: над одиночными захоронениями тел в гробу - 2,2 м x 1,5 м; а по высоте: памятники над захоронениями тел в гробу - не выше 2,0 (двух) метра; ограды - не выше 0,7 метра.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3.2.14. При установке оград на действующих и на свободных местах полузакрытых кладбищ необходимо строго соблюдать рядность установки оград. Проход между оградами должен быть не менее 0,7 метра.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3.2.15. При установке надмогильных сооружений, скамеек, столиков, оградок, выходящих за пределы площади отведенного участка, они могут быть снесены Специализированной службой с предварительным предупреждением лица, взявшего на себя обязанность по захоронению, указанного в Книге регистрации захоронений,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Специализированная служба составляет акт, в котором указывается место хранения снесенных сооружений, скамеек, столиков или оградок.</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3.2.16. В границах участка, отведенного для захоронения, по согласованию со Специализированной службой, разрешается посадка зеленой изгороди из кустарника с последующей ее подстрижкой и содержанием.</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bookmarkStart w:id="1" w:name="P153"/>
      <w:bookmarkEnd w:id="1"/>
      <w:r w:rsidRPr="00063AA4">
        <w:rPr>
          <w:rFonts w:ascii="Times New Roman" w:hAnsi="Times New Roman" w:cs="Times New Roman"/>
        </w:rPr>
        <w:t>3.3. Порядок захоронения умерших и эксгумация останков</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3.3.1. Захоронение </w:t>
      </w:r>
      <w:proofErr w:type="gramStart"/>
      <w:r w:rsidRPr="00063AA4">
        <w:rPr>
          <w:rFonts w:ascii="Times New Roman" w:hAnsi="Times New Roman" w:cs="Times New Roman"/>
        </w:rPr>
        <w:t>умерших</w:t>
      </w:r>
      <w:proofErr w:type="gramEnd"/>
      <w:r w:rsidRPr="00063AA4">
        <w:rPr>
          <w:rFonts w:ascii="Times New Roman" w:hAnsi="Times New Roman" w:cs="Times New Roman"/>
        </w:rPr>
        <w:t xml:space="preserve"> производится в соответствии с действующими санитарными нормами и правилами.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3.3.2. Захоронение умерших производится на </w:t>
      </w:r>
      <w:proofErr w:type="gramStart"/>
      <w:r w:rsidRPr="00063AA4">
        <w:rPr>
          <w:rFonts w:ascii="Times New Roman" w:hAnsi="Times New Roman" w:cs="Times New Roman"/>
        </w:rPr>
        <w:t>основании</w:t>
      </w:r>
      <w:proofErr w:type="gramEnd"/>
      <w:r w:rsidRPr="00063AA4">
        <w:rPr>
          <w:rFonts w:ascii="Times New Roman" w:hAnsi="Times New Roman" w:cs="Times New Roman"/>
        </w:rPr>
        <w:t xml:space="preserve"> свидетельства о смерти, выданного органами записи актов гражданского состояния, и разрешения на захоронение, выданного Специализированной службой.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3.3.3. Погребение </w:t>
      </w:r>
      <w:proofErr w:type="gramStart"/>
      <w:r w:rsidRPr="00063AA4">
        <w:rPr>
          <w:rFonts w:ascii="Times New Roman" w:hAnsi="Times New Roman" w:cs="Times New Roman"/>
        </w:rPr>
        <w:t>умерших</w:t>
      </w:r>
      <w:proofErr w:type="gramEnd"/>
      <w:r w:rsidRPr="00063AA4">
        <w:rPr>
          <w:rFonts w:ascii="Times New Roman" w:hAnsi="Times New Roman" w:cs="Times New Roman"/>
        </w:rPr>
        <w:t xml:space="preserve"> на территории кладбища осуществляется в соответствии с действующим законодательством Российской Федерации.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3.3.4. Погребение умершего рядом с ранее умершим родственником возможно при наличии на указанном месте свободного участка земли.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иных случаях место под захоронение отводится Специализированной службой согласно плану захоронений.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3.3.5. Захоронение гроба в родственную могилу разрешается на </w:t>
      </w:r>
      <w:proofErr w:type="gramStart"/>
      <w:r w:rsidRPr="00063AA4">
        <w:rPr>
          <w:rFonts w:ascii="Times New Roman" w:hAnsi="Times New Roman" w:cs="Times New Roman"/>
        </w:rPr>
        <w:t>основании</w:t>
      </w:r>
      <w:proofErr w:type="gramEnd"/>
      <w:r w:rsidRPr="00063AA4">
        <w:rPr>
          <w:rFonts w:ascii="Times New Roman" w:hAnsi="Times New Roman" w:cs="Times New Roman"/>
        </w:rPr>
        <w:t xml:space="preserve">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3.3.6. Не допускается погребение в одном гробу, капсуле или урне останков или праха нескольких умерших.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3.3.7. На общественных кладбищах погребение может осуществляться с учетом </w:t>
      </w:r>
      <w:proofErr w:type="spellStart"/>
      <w:r w:rsidRPr="00063AA4">
        <w:rPr>
          <w:rFonts w:ascii="Times New Roman" w:hAnsi="Times New Roman" w:cs="Times New Roman"/>
        </w:rPr>
        <w:t>вероисповедальных</w:t>
      </w:r>
      <w:proofErr w:type="spellEnd"/>
      <w:r w:rsidRPr="00063AA4">
        <w:rPr>
          <w:rFonts w:ascii="Times New Roman" w:hAnsi="Times New Roman" w:cs="Times New Roman"/>
        </w:rPr>
        <w:t>, воинских и иных обычаев и традиций.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3.3.8. Погребение лиц, личность которых не установлена, осуществляется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норм или по результатам патологоанатомических исследований судебно-медицинской экспертизы.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3.3.9. Погребение умершего, личность которого установлена, но не востребована в силу каких-либо причин, осуществляется Специализированной службой путем кремации или захоронения на специально отведенном участке кладбища, согласно действующим нормативам.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3.3.10. Эксгумация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санитарно-эпидемиологического надзора об отсутствии особо опасных инфекционных заболеваний и необходимых для проведения эксгумации документов.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Не рекомендуется осуществлять перезахоронение ранее истечения одного года с момента погребения.</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3.4. Порядок предоставления земли</w:t>
      </w:r>
    </w:p>
    <w:p w:rsidR="00E04B44" w:rsidRPr="00063AA4" w:rsidRDefault="00E04B44">
      <w:pPr>
        <w:pStyle w:val="ConsPlusNormal"/>
        <w:jc w:val="center"/>
        <w:rPr>
          <w:rFonts w:ascii="Times New Roman" w:hAnsi="Times New Roman" w:cs="Times New Roman"/>
        </w:rPr>
      </w:pPr>
      <w:proofErr w:type="gramStart"/>
      <w:r w:rsidRPr="00063AA4">
        <w:rPr>
          <w:rFonts w:ascii="Times New Roman" w:hAnsi="Times New Roman" w:cs="Times New Roman"/>
        </w:rPr>
        <w:t>под захоронение на закрытом кладбище</w:t>
      </w:r>
      <w:proofErr w:type="gramEnd"/>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3.4.1. В случае закрытия кладбища при въезде на его территорию Специализированной службой устанавливаются трафареты, предупреждающие об его закрытии.</w:t>
      </w:r>
    </w:p>
    <w:p w:rsidR="00E04B44" w:rsidRPr="00063AA4" w:rsidRDefault="00E04B44" w:rsidP="00063AA4">
      <w:pPr>
        <w:pStyle w:val="a5"/>
        <w:ind w:firstLine="567"/>
        <w:jc w:val="both"/>
        <w:rPr>
          <w:rFonts w:ascii="Times New Roman" w:hAnsi="Times New Roman" w:cs="Times New Roman"/>
        </w:rPr>
      </w:pPr>
      <w:bookmarkStart w:id="2" w:name="P172"/>
      <w:bookmarkEnd w:id="2"/>
      <w:r w:rsidRPr="00063AA4">
        <w:rPr>
          <w:rFonts w:ascii="Times New Roman" w:hAnsi="Times New Roman" w:cs="Times New Roman"/>
        </w:rPr>
        <w:t>3.4.2. На закрытом кладбище захоронения проводятся только в существующей оградке или рядом (если оградка отсутствует) с могилой близкого родственника либо супруга, при наличии свободного участка земли площадью не менее 3 квадратных метров (2 x 1,5). Для получения разрешения на захоронение необходимо письменное заявление родственников в Специализированную службу.</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3.4.3.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3.4.4. Специализированная служба производит осмотр места в существующей оградке и в случае соответствия участка норме отвода, согласно </w:t>
      </w:r>
      <w:hyperlink w:anchor="P172" w:history="1">
        <w:r w:rsidRPr="00063AA4">
          <w:rPr>
            <w:rFonts w:ascii="Times New Roman" w:hAnsi="Times New Roman" w:cs="Times New Roman"/>
          </w:rPr>
          <w:t>пункту 3.4.2</w:t>
        </w:r>
      </w:hyperlink>
      <w:r w:rsidRPr="00063AA4">
        <w:rPr>
          <w:rFonts w:ascii="Times New Roman" w:hAnsi="Times New Roman" w:cs="Times New Roman"/>
        </w:rPr>
        <w:t xml:space="preserve"> настоящего Положения, ставит резолюцию на заявлении.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3.4.5. С полученным разрешением дальнейшее оформление документов производится в соответствии с </w:t>
      </w:r>
      <w:hyperlink w:anchor="P153" w:history="1">
        <w:r w:rsidRPr="00063AA4">
          <w:rPr>
            <w:rFonts w:ascii="Times New Roman" w:hAnsi="Times New Roman" w:cs="Times New Roman"/>
          </w:rPr>
          <w:t>разделом 3.3</w:t>
        </w:r>
      </w:hyperlink>
      <w:r w:rsidRPr="00063AA4">
        <w:rPr>
          <w:rFonts w:ascii="Times New Roman" w:hAnsi="Times New Roman" w:cs="Times New Roman"/>
        </w:rPr>
        <w:t xml:space="preserve"> настоящего Положения.</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3.5. Оборудование и озеленение мест захоронения</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3.5.1. На кладбищах Специализированная служба устанавливает:</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указатели расположения зданий и сооружений, пункта выдачи инвентаря, общественных туалетов;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стенд для помещения объявлений и распоряжений Специализированной службы, правил посещения кладбищ, прав и обязанностей граждан;</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показательный участок с примерами современных способов захоронений и оформления мест захоронения гроба с телом и праха после кремации;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д) общественное место захоронения "невостребованного праха", которое отмечают стелой или обелиском без указания фамилий похороненных, информация </w:t>
      </w:r>
      <w:proofErr w:type="gramStart"/>
      <w:r w:rsidRPr="00063AA4">
        <w:rPr>
          <w:rFonts w:ascii="Times New Roman" w:hAnsi="Times New Roman" w:cs="Times New Roman"/>
        </w:rPr>
        <w:t>о</w:t>
      </w:r>
      <w:proofErr w:type="gramEnd"/>
      <w:r w:rsidRPr="00063AA4">
        <w:rPr>
          <w:rFonts w:ascii="Times New Roman" w:hAnsi="Times New Roman" w:cs="Times New Roman"/>
        </w:rPr>
        <w:t xml:space="preserve"> захороненных содержится в книге установленного образца;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е) общественные туалеты;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ж) мусоросборники и урны для мусора;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 огражденные и имеющие твердое покрытие (асфальтирование, бетонирование) площадки для мусоросборников с подъездами к ним;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и) вдоль пешеходных дорожек следует предусматривать урны для сбора мелкого мусора.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3.5.2. Наружное освещение территории кладбищ должно предусматриваться в следующих зонах: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входной, включая въезд на территорию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ритуальной;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административно-хозяйственной;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на основных </w:t>
      </w:r>
      <w:proofErr w:type="gramStart"/>
      <w:r w:rsidRPr="00063AA4">
        <w:rPr>
          <w:rFonts w:ascii="Times New Roman" w:hAnsi="Times New Roman" w:cs="Times New Roman"/>
        </w:rPr>
        <w:t>аллеях</w:t>
      </w:r>
      <w:proofErr w:type="gramEnd"/>
      <w:r w:rsidRPr="00063AA4">
        <w:rPr>
          <w:rFonts w:ascii="Times New Roman" w:hAnsi="Times New Roman" w:cs="Times New Roman"/>
        </w:rPr>
        <w:t xml:space="preserve"> зоны захоронений;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по периметру территории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3.5.3. Управление сетями наружного освещения должно быть централизованным.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3.5.4. Прокладка кабелей на </w:t>
      </w:r>
      <w:proofErr w:type="gramStart"/>
      <w:r w:rsidRPr="00063AA4">
        <w:rPr>
          <w:rFonts w:ascii="Times New Roman" w:hAnsi="Times New Roman" w:cs="Times New Roman"/>
        </w:rPr>
        <w:t>участках</w:t>
      </w:r>
      <w:proofErr w:type="gramEnd"/>
      <w:r w:rsidRPr="00063AA4">
        <w:rPr>
          <w:rFonts w:ascii="Times New Roman" w:hAnsi="Times New Roman" w:cs="Times New Roman"/>
        </w:rPr>
        <w:t xml:space="preserve"> захоронения не допускается.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3.5.5. Озеленение и благоустройство мест погребения должно производиться в соответствии с действующими нормами и правилами.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3.5.6. Посадка деревьев гражданами на </w:t>
      </w:r>
      <w:proofErr w:type="gramStart"/>
      <w:r w:rsidRPr="00063AA4">
        <w:rPr>
          <w:rFonts w:ascii="Times New Roman" w:hAnsi="Times New Roman" w:cs="Times New Roman"/>
        </w:rPr>
        <w:t>участках</w:t>
      </w:r>
      <w:proofErr w:type="gramEnd"/>
      <w:r w:rsidRPr="00063AA4">
        <w:rPr>
          <w:rFonts w:ascii="Times New Roman" w:hAnsi="Times New Roman" w:cs="Times New Roman"/>
        </w:rPr>
        <w:t xml:space="preserve"> захоронения допускается только по согласованию со смотрителем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3.5.7. Озеленение участков для захоронения умерших, личность которых не установлена, </w:t>
      </w:r>
      <w:proofErr w:type="gramStart"/>
      <w:r w:rsidRPr="00063AA4">
        <w:rPr>
          <w:rFonts w:ascii="Times New Roman" w:hAnsi="Times New Roman" w:cs="Times New Roman"/>
        </w:rPr>
        <w:t>возможно</w:t>
      </w:r>
      <w:proofErr w:type="gramEnd"/>
      <w:r w:rsidRPr="00063AA4">
        <w:rPr>
          <w:rFonts w:ascii="Times New Roman" w:hAnsi="Times New Roman" w:cs="Times New Roman"/>
        </w:rPr>
        <w:t xml:space="preserve"> открытым газоном с цветами и цветущими декоративно-лиственными кустарниками.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3.5.8.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3.6. Содержание кладбищ</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3.6.1. Содержание кладбищ осуществляется Специализированными службами в соответствии с действующим законодательством и настоящим Положением.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3.6.2. Финансирование выполнения работ по содержанию кладбищ осуществляется в пределах средств бюджета Белоярского района на </w:t>
      </w:r>
      <w:proofErr w:type="gramStart"/>
      <w:r w:rsidRPr="00063AA4">
        <w:rPr>
          <w:rFonts w:ascii="Times New Roman" w:hAnsi="Times New Roman" w:cs="Times New Roman"/>
        </w:rPr>
        <w:t>соответствующий</w:t>
      </w:r>
      <w:proofErr w:type="gramEnd"/>
      <w:r w:rsidRPr="00063AA4">
        <w:rPr>
          <w:rFonts w:ascii="Times New Roman" w:hAnsi="Times New Roman" w:cs="Times New Roman"/>
        </w:rPr>
        <w:t xml:space="preserve"> финансовый год в формах расходования, предусмотренных Бюджетным </w:t>
      </w:r>
      <w:hyperlink r:id="rId13" w:history="1">
        <w:r w:rsidRPr="00063AA4">
          <w:rPr>
            <w:rFonts w:ascii="Times New Roman" w:hAnsi="Times New Roman" w:cs="Times New Roman"/>
          </w:rPr>
          <w:t>кодексом</w:t>
        </w:r>
      </w:hyperlink>
      <w:r w:rsidRPr="00063AA4">
        <w:rPr>
          <w:rFonts w:ascii="Times New Roman" w:hAnsi="Times New Roman" w:cs="Times New Roman"/>
        </w:rPr>
        <w:t xml:space="preserve"> Российской Федерации.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3.6.3. Работы по содержанию кладбищ включают в себя: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содержание в исправном состоянии зданий, инженерных сооружений на территории кладбища (оград, дорог, пешеходных дорожек, площадок) и их ремонт;</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содержание в надлежащем порядке братских могил, памятников и могил, находящихся под охраной государства;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содержание в надлежащем порядке участков для захоронения умерших, личность которых не установлена;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обеспечение водой для ухода за могилами;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д) уход за зелеными насаждениями на территории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е) вывоз с территории кладбища мусора;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ж) обеспечение работы общественного туалета;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 обеспечение сохранности и исправности механизмов, машин, инвентаря;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и) выполнение иных работ, предусмотренных действующим законодательством и муниципальными правовыми актами Белоярского района.</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2"/>
        <w:rPr>
          <w:rFonts w:ascii="Times New Roman" w:hAnsi="Times New Roman" w:cs="Times New Roman"/>
        </w:rPr>
      </w:pPr>
      <w:r w:rsidRPr="00063AA4">
        <w:rPr>
          <w:rFonts w:ascii="Times New Roman" w:hAnsi="Times New Roman" w:cs="Times New Roman"/>
        </w:rPr>
        <w:t>3.7. Часы работы и правила посещения кладбищ</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3.7.1. Для посещений кладбища должны быть открыты ежедневно с 08-00 часов до 18-00 часов.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3.7.2. Захоронения на кладбище производятся ежедневно с 9-00 часов до 16-00 часов.</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3.7.3. На территории кладбища посетители должны соблюдать общественный порядок и тишину.</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3.7.4. Посетители кладбища имеют право:</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а) выбирать варианты обустройства участка (памятники, оградки, другие сооружения) в соответствии с требованиями к оформлению участка захоронения;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б) сажать цветы на могильном </w:t>
      </w:r>
      <w:proofErr w:type="gramStart"/>
      <w:r w:rsidRPr="00063AA4">
        <w:rPr>
          <w:rFonts w:ascii="Times New Roman" w:hAnsi="Times New Roman" w:cs="Times New Roman"/>
        </w:rPr>
        <w:t>участке</w:t>
      </w:r>
      <w:proofErr w:type="gramEnd"/>
      <w:r w:rsidRPr="00063AA4">
        <w:rPr>
          <w:rFonts w:ascii="Times New Roman" w:hAnsi="Times New Roman" w:cs="Times New Roman"/>
        </w:rPr>
        <w:t>;</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сажать деревья в соответствии с проектом озеленения кладбища по согласованию со Специализированной службой;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заключать договор со Специализированной службой на выполнение работ по уходу за участком и надмогильным сооружением.</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3.7.5. Посетители кладбища обеспечивают уход за местами захоронения, соблюдение установленного порядка захоронения.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3.7.6. На территории кладбища посетителям запрещается: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а) устанавливать, </w:t>
      </w:r>
      <w:proofErr w:type="gramStart"/>
      <w:r w:rsidRPr="00063AA4">
        <w:rPr>
          <w:rFonts w:ascii="Times New Roman" w:hAnsi="Times New Roman" w:cs="Times New Roman"/>
        </w:rPr>
        <w:t>переделывать и снимать</w:t>
      </w:r>
      <w:proofErr w:type="gramEnd"/>
      <w:r w:rsidRPr="00063AA4">
        <w:rPr>
          <w:rFonts w:ascii="Times New Roman" w:hAnsi="Times New Roman" w:cs="Times New Roman"/>
        </w:rPr>
        <w:t xml:space="preserve"> памятники, мемориальные доски и другие надгробные сооружения без разрешения Специализированной службы;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б) портить памятники, оборудование кладбища, засорять территорию;</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в) ломать зеленые насаждения, рвать цветы, собирать венки;</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г) водить собак, пасти домашний скот, ловить птиц, собирать грибы;</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д) разводить костры, добывать песок и глину, резать дерн;</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 xml:space="preserve">е) кататься на </w:t>
      </w:r>
      <w:proofErr w:type="gramStart"/>
      <w:r w:rsidRPr="00063AA4">
        <w:rPr>
          <w:rFonts w:ascii="Times New Roman" w:hAnsi="Times New Roman" w:cs="Times New Roman"/>
        </w:rPr>
        <w:t>мопедах</w:t>
      </w:r>
      <w:proofErr w:type="gramEnd"/>
      <w:r w:rsidRPr="00063AA4">
        <w:rPr>
          <w:rFonts w:ascii="Times New Roman" w:hAnsi="Times New Roman" w:cs="Times New Roman"/>
        </w:rPr>
        <w:t>, мотоциклах, лыжах, санях;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ж) производить раскопку грунта без согласования со Специализированной службой;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з) при обустройстве места погребения (памятники, оградки, другие сооружения) выходить за границы отведенного участка;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и) находиться на территории кладбища после его закрытия;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к) оставлять (выносить) мусор в не предназначенных для этого местах;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л) оставлять старые демонтированные надмогильные сооружения в не установленных для этого местах;</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м) проезд грузового транспорта, проведение погрузо-разгрузочных работ без специального разрешения, выдаваемого Специализированной службой.</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3.7.7. Автокатафалк, а также сопровождающий его транспорт, образующий похоронную процессию (микроавтобусы, легковые машины), имеют право беспрепятственного проезда на территорию кладбища и движения по территории кладбища в пределах утвержденных Специализированной службой схем движения и стоянок транспортных средств по пропускам, выдаваемым смотрителем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3.7.8. Проезд спецтранспорта на территории муниципальных кладбищ для технических работ (установка памятника) и в других исключительных случаях производится по пропускам, выдаваемым смотрителем кладбища.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3.7.9. Посетители - инвалиды 1 и 2 гр</w:t>
      </w:r>
      <w:bookmarkStart w:id="3" w:name="_GoBack"/>
      <w:bookmarkEnd w:id="3"/>
      <w:r w:rsidRPr="00063AA4">
        <w:rPr>
          <w:rFonts w:ascii="Times New Roman" w:hAnsi="Times New Roman" w:cs="Times New Roman"/>
        </w:rPr>
        <w:t>уппы могут пользоваться легковым транспортом с ручным управлением или мотоколяской для проезда на территорию кладбища при предъявлении соответствующего удостоверения.</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3.7.10. Торговля цветами, предметами похоронного ритуала и материалами по благоустройству могил может осуществляться только с письменного разрешения Специализированной службы.</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pPr>
        <w:pStyle w:val="ConsPlusNormal"/>
        <w:jc w:val="center"/>
        <w:outlineLvl w:val="1"/>
        <w:rPr>
          <w:rFonts w:ascii="Times New Roman" w:hAnsi="Times New Roman" w:cs="Times New Roman"/>
        </w:rPr>
      </w:pPr>
      <w:r w:rsidRPr="00063AA4">
        <w:rPr>
          <w:rFonts w:ascii="Times New Roman" w:hAnsi="Times New Roman" w:cs="Times New Roman"/>
        </w:rPr>
        <w:t>4. Контроль и ответственность за нарушения организации</w:t>
      </w:r>
    </w:p>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ритуальных услуг и содержания мест захоронения</w:t>
      </w:r>
    </w:p>
    <w:p w:rsidR="00E04B44" w:rsidRPr="00063AA4" w:rsidRDefault="00E04B44" w:rsidP="00063AA4">
      <w:pPr>
        <w:pStyle w:val="a5"/>
        <w:ind w:firstLine="567"/>
        <w:jc w:val="both"/>
        <w:rPr>
          <w:rFonts w:ascii="Times New Roman" w:hAnsi="Times New Roman" w:cs="Times New Roman"/>
        </w:rPr>
      </w:pP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4.1. Контроль за соблюдением настоящего Положения осуществляет управление жилищно-коммунального хозяйства администрации Белоярского района.</w:t>
      </w:r>
    </w:p>
    <w:p w:rsidR="00E04B44" w:rsidRPr="00063AA4" w:rsidRDefault="00E04B44" w:rsidP="00063AA4">
      <w:pPr>
        <w:pStyle w:val="a5"/>
        <w:ind w:firstLine="567"/>
        <w:jc w:val="both"/>
        <w:rPr>
          <w:rFonts w:ascii="Times New Roman" w:hAnsi="Times New Roman" w:cs="Times New Roman"/>
        </w:rPr>
      </w:pPr>
      <w:r w:rsidRPr="00063AA4">
        <w:rPr>
          <w:rFonts w:ascii="Times New Roman" w:hAnsi="Times New Roman" w:cs="Times New Roman"/>
        </w:rPr>
        <w:t>4.2. Лица, виновные в нарушении настоящего Положения, а также в хищении предметов, находящихся в могиле (гробу, нише колумбария), и ритуальных атрибутов на могиле, привлекаются к ответственности в соответствии с действующим законодательством Российской Федерации.</w:t>
      </w:r>
    </w:p>
    <w:p w:rsidR="00E04B44" w:rsidRPr="00B16605" w:rsidRDefault="00E04B44" w:rsidP="00063AA4">
      <w:pPr>
        <w:pStyle w:val="a5"/>
        <w:ind w:firstLine="567"/>
        <w:jc w:val="both"/>
      </w:pPr>
    </w:p>
    <w:p w:rsidR="00E04B44" w:rsidRPr="00B16605" w:rsidRDefault="00E04B44" w:rsidP="00063AA4">
      <w:pPr>
        <w:pStyle w:val="a5"/>
        <w:ind w:firstLine="567"/>
        <w:jc w:val="both"/>
      </w:pPr>
    </w:p>
    <w:p w:rsidR="00E04B44" w:rsidRPr="00B16605" w:rsidRDefault="00E04B44">
      <w:pPr>
        <w:pStyle w:val="ConsPlusNormal"/>
        <w:jc w:val="right"/>
      </w:pPr>
    </w:p>
    <w:p w:rsidR="00E04B44" w:rsidRPr="00B16605" w:rsidRDefault="00E04B44">
      <w:pPr>
        <w:pStyle w:val="ConsPlusNormal"/>
        <w:jc w:val="right"/>
      </w:pPr>
    </w:p>
    <w:p w:rsidR="00E04B44" w:rsidRPr="00B16605" w:rsidRDefault="00E04B44">
      <w:pPr>
        <w:pStyle w:val="ConsPlusNormal"/>
        <w:jc w:val="right"/>
      </w:pPr>
    </w:p>
    <w:p w:rsidR="00E04B44" w:rsidRPr="00B16605" w:rsidRDefault="00E04B44">
      <w:pPr>
        <w:sectPr w:rsidR="00E04B44" w:rsidRPr="00B16605" w:rsidSect="002D4BA5">
          <w:pgSz w:w="11906" w:h="16838"/>
          <w:pgMar w:top="709" w:right="849" w:bottom="568" w:left="709" w:header="708" w:footer="708" w:gutter="0"/>
          <w:cols w:space="708"/>
          <w:docGrid w:linePitch="360"/>
        </w:sectPr>
      </w:pPr>
    </w:p>
    <w:p w:rsidR="00E04B44" w:rsidRPr="00063AA4" w:rsidRDefault="00E04B44">
      <w:pPr>
        <w:pStyle w:val="ConsPlusNormal"/>
        <w:jc w:val="right"/>
        <w:outlineLvl w:val="1"/>
        <w:rPr>
          <w:rFonts w:ascii="Times New Roman" w:hAnsi="Times New Roman" w:cs="Times New Roman"/>
        </w:rPr>
      </w:pPr>
      <w:r w:rsidRPr="00063AA4">
        <w:rPr>
          <w:rFonts w:ascii="Times New Roman" w:hAnsi="Times New Roman" w:cs="Times New Roman"/>
        </w:rPr>
        <w:t>Приложение 1</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к Положению</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об организации ритуальных услуг</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и </w:t>
      </w:r>
      <w:proofErr w:type="gramStart"/>
      <w:r w:rsidRPr="00063AA4">
        <w:rPr>
          <w:rFonts w:ascii="Times New Roman" w:hAnsi="Times New Roman" w:cs="Times New Roman"/>
        </w:rPr>
        <w:t>содержании</w:t>
      </w:r>
      <w:proofErr w:type="gramEnd"/>
      <w:r w:rsidRPr="00063AA4">
        <w:rPr>
          <w:rFonts w:ascii="Times New Roman" w:hAnsi="Times New Roman" w:cs="Times New Roman"/>
        </w:rPr>
        <w:t xml:space="preserve"> мест захоронения</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на территории </w:t>
      </w:r>
      <w:proofErr w:type="gramStart"/>
      <w:r w:rsidRPr="00063AA4">
        <w:rPr>
          <w:rFonts w:ascii="Times New Roman" w:hAnsi="Times New Roman" w:cs="Times New Roman"/>
        </w:rPr>
        <w:t>городского</w:t>
      </w:r>
      <w:proofErr w:type="gramEnd"/>
      <w:r w:rsidRPr="00063AA4">
        <w:rPr>
          <w:rFonts w:ascii="Times New Roman" w:hAnsi="Times New Roman" w:cs="Times New Roman"/>
        </w:rPr>
        <w:t xml:space="preserve"> и сельских</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поселений в границах Белоярского района</w:t>
      </w:r>
    </w:p>
    <w:p w:rsidR="00E04B44" w:rsidRPr="00063AA4" w:rsidRDefault="00E04B44">
      <w:pPr>
        <w:pStyle w:val="ConsPlusNormal"/>
        <w:jc w:val="right"/>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bookmarkStart w:id="4" w:name="P263"/>
      <w:bookmarkEnd w:id="4"/>
      <w:r w:rsidRPr="00063AA4">
        <w:rPr>
          <w:rFonts w:ascii="Times New Roman" w:hAnsi="Times New Roman" w:cs="Times New Roman"/>
        </w:rPr>
        <w:t>РАЗРЕШЕНИЕ НА ЗАХОРОНЕНИЕ</w:t>
      </w:r>
    </w:p>
    <w:p w:rsidR="00E04B44" w:rsidRPr="00063AA4" w:rsidRDefault="00E04B4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40"/>
        <w:gridCol w:w="3402"/>
        <w:gridCol w:w="2410"/>
        <w:gridCol w:w="708"/>
        <w:gridCol w:w="2268"/>
        <w:gridCol w:w="426"/>
        <w:gridCol w:w="2268"/>
      </w:tblGrid>
      <w:tr w:rsidR="00B16605" w:rsidRPr="00063AA4" w:rsidTr="00063AA4">
        <w:tc>
          <w:tcPr>
            <w:tcW w:w="3181" w:type="dxa"/>
            <w:gridSpan w:val="2"/>
            <w:vMerge w:val="restart"/>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Талон смотрителю кладбища к разрешению на погребение</w:t>
            </w: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выдачи</w:t>
            </w:r>
          </w:p>
        </w:tc>
        <w:tc>
          <w:tcPr>
            <w:tcW w:w="2410" w:type="dxa"/>
            <w:vMerge w:val="restart"/>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Разрешение на захоронение</w:t>
            </w:r>
          </w:p>
        </w:tc>
        <w:tc>
          <w:tcPr>
            <w:tcW w:w="3402" w:type="dxa"/>
            <w:gridSpan w:val="3"/>
            <w:vMerge w:val="restart"/>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выдачи</w:t>
            </w:r>
          </w:p>
        </w:tc>
        <w:tc>
          <w:tcPr>
            <w:tcW w:w="2268" w:type="dxa"/>
            <w:vMerge w:val="restart"/>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w:t>
            </w:r>
          </w:p>
        </w:tc>
      </w:tr>
      <w:tr w:rsidR="00B16605" w:rsidRPr="00063AA4" w:rsidTr="00063AA4">
        <w:tc>
          <w:tcPr>
            <w:tcW w:w="3181" w:type="dxa"/>
            <w:gridSpan w:val="2"/>
            <w:vMerge/>
          </w:tcPr>
          <w:p w:rsidR="00E04B44" w:rsidRPr="00063AA4" w:rsidRDefault="00E04B44">
            <w:pPr>
              <w:rPr>
                <w:rFonts w:ascii="Times New Roman" w:hAnsi="Times New Roman" w:cs="Times New Roman"/>
              </w:rPr>
            </w:pPr>
          </w:p>
        </w:tc>
        <w:tc>
          <w:tcPr>
            <w:tcW w:w="3402" w:type="dxa"/>
          </w:tcPr>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N</w:t>
            </w:r>
          </w:p>
        </w:tc>
        <w:tc>
          <w:tcPr>
            <w:tcW w:w="2410" w:type="dxa"/>
            <w:vMerge/>
          </w:tcPr>
          <w:p w:rsidR="00E04B44" w:rsidRPr="00063AA4" w:rsidRDefault="00E04B44">
            <w:pPr>
              <w:rPr>
                <w:rFonts w:ascii="Times New Roman" w:hAnsi="Times New Roman" w:cs="Times New Roman"/>
              </w:rPr>
            </w:pPr>
          </w:p>
        </w:tc>
        <w:tc>
          <w:tcPr>
            <w:tcW w:w="3402" w:type="dxa"/>
            <w:gridSpan w:val="3"/>
            <w:vMerge/>
          </w:tcPr>
          <w:p w:rsidR="00E04B44" w:rsidRPr="00063AA4" w:rsidRDefault="00E04B44">
            <w:pPr>
              <w:rPr>
                <w:rFonts w:ascii="Times New Roman" w:hAnsi="Times New Roman" w:cs="Times New Roman"/>
              </w:rPr>
            </w:pPr>
          </w:p>
        </w:tc>
        <w:tc>
          <w:tcPr>
            <w:tcW w:w="2268" w:type="dxa"/>
            <w:vMerge/>
          </w:tcPr>
          <w:p w:rsidR="00E04B44" w:rsidRPr="00063AA4" w:rsidRDefault="00E04B44">
            <w:pPr>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Наименование лица, осуществляющего оказание услуг по захоронению</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Наименование лица, осуществляющего оказание услуг по захоронению</w:t>
            </w:r>
          </w:p>
        </w:tc>
        <w:tc>
          <w:tcPr>
            <w:tcW w:w="4962" w:type="dxa"/>
            <w:gridSpan w:val="3"/>
          </w:tcPr>
          <w:p w:rsidR="00E04B44" w:rsidRPr="00063AA4" w:rsidRDefault="00E04B44">
            <w:pPr>
              <w:pStyle w:val="ConsPlusNormal"/>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ФИО</w:t>
            </w: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лицо, взявшее на себя обязанность по захоронению</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лицо, взявшее на себя обязанность по захоронению</w:t>
            </w:r>
          </w:p>
        </w:tc>
        <w:tc>
          <w:tcPr>
            <w:tcW w:w="4962" w:type="dxa"/>
            <w:gridSpan w:val="3"/>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ФИО</w:t>
            </w: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Паспортные данные</w:t>
            </w: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Документ</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Документ</w:t>
            </w:r>
          </w:p>
        </w:tc>
        <w:tc>
          <w:tcPr>
            <w:tcW w:w="4962" w:type="dxa"/>
            <w:gridSpan w:val="3"/>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Паспортные данные</w:t>
            </w: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ФИО </w:t>
            </w:r>
            <w:proofErr w:type="gramStart"/>
            <w:r w:rsidRPr="00063AA4">
              <w:rPr>
                <w:rFonts w:ascii="Times New Roman" w:hAnsi="Times New Roman" w:cs="Times New Roman"/>
              </w:rPr>
              <w:t>умершего</w:t>
            </w:r>
            <w:proofErr w:type="gramEnd"/>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ФИО </w:t>
            </w:r>
            <w:proofErr w:type="gramStart"/>
            <w:r w:rsidRPr="00063AA4">
              <w:rPr>
                <w:rFonts w:ascii="Times New Roman" w:hAnsi="Times New Roman" w:cs="Times New Roman"/>
              </w:rPr>
              <w:t>умершего</w:t>
            </w:r>
            <w:proofErr w:type="gramEnd"/>
          </w:p>
        </w:tc>
        <w:tc>
          <w:tcPr>
            <w:tcW w:w="4962" w:type="dxa"/>
            <w:gridSpan w:val="3"/>
          </w:tcPr>
          <w:p w:rsidR="00E04B44" w:rsidRPr="00063AA4" w:rsidRDefault="00E04B44">
            <w:pPr>
              <w:pStyle w:val="ConsPlusNormal"/>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рождения/Дата смерти</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рождения/Дата смерти</w:t>
            </w:r>
          </w:p>
        </w:tc>
        <w:tc>
          <w:tcPr>
            <w:tcW w:w="4962" w:type="dxa"/>
            <w:gridSpan w:val="3"/>
          </w:tcPr>
          <w:p w:rsidR="00E04B44" w:rsidRPr="00063AA4" w:rsidRDefault="00E04B44">
            <w:pPr>
              <w:pStyle w:val="ConsPlusNormal"/>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Свидетельство о смерти</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Свидетельство о смерти</w:t>
            </w:r>
          </w:p>
        </w:tc>
        <w:tc>
          <w:tcPr>
            <w:tcW w:w="4962" w:type="dxa"/>
            <w:gridSpan w:val="3"/>
          </w:tcPr>
          <w:p w:rsidR="00E04B44" w:rsidRPr="00063AA4" w:rsidRDefault="00E04B44">
            <w:pPr>
              <w:pStyle w:val="ConsPlusNormal"/>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Кладбище</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Кладбище</w:t>
            </w:r>
          </w:p>
        </w:tc>
        <w:tc>
          <w:tcPr>
            <w:tcW w:w="4962" w:type="dxa"/>
            <w:gridSpan w:val="3"/>
          </w:tcPr>
          <w:p w:rsidR="00E04B44" w:rsidRPr="00063AA4" w:rsidRDefault="00E04B44">
            <w:pPr>
              <w:pStyle w:val="ConsPlusNormal"/>
              <w:rPr>
                <w:rFonts w:ascii="Times New Roman" w:hAnsi="Times New Roman" w:cs="Times New Roman"/>
              </w:rPr>
            </w:pPr>
          </w:p>
        </w:tc>
      </w:tr>
      <w:tr w:rsidR="00B16605" w:rsidRPr="00063AA4" w:rsidTr="00063AA4">
        <w:tc>
          <w:tcPr>
            <w:tcW w:w="3181" w:type="dxa"/>
            <w:gridSpan w:val="2"/>
          </w:tcPr>
          <w:p w:rsidR="00E04B44" w:rsidRPr="00063AA4" w:rsidRDefault="00E04B44">
            <w:pPr>
              <w:pStyle w:val="ConsPlusNormal"/>
              <w:rPr>
                <w:rFonts w:ascii="Times New Roman" w:hAnsi="Times New Roman" w:cs="Times New Roman"/>
              </w:rPr>
            </w:pPr>
          </w:p>
        </w:tc>
        <w:tc>
          <w:tcPr>
            <w:tcW w:w="340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Место захоронения сектор, квартал</w:t>
            </w:r>
          </w:p>
        </w:tc>
        <w:tc>
          <w:tcPr>
            <w:tcW w:w="3118"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Место захоронения сектор, квартал</w:t>
            </w:r>
          </w:p>
        </w:tc>
        <w:tc>
          <w:tcPr>
            <w:tcW w:w="4962" w:type="dxa"/>
            <w:gridSpan w:val="3"/>
          </w:tcPr>
          <w:p w:rsidR="00E04B44" w:rsidRPr="00063AA4" w:rsidRDefault="00E04B44">
            <w:pPr>
              <w:pStyle w:val="ConsPlusNormal"/>
              <w:rPr>
                <w:rFonts w:ascii="Times New Roman" w:hAnsi="Times New Roman" w:cs="Times New Roman"/>
              </w:rPr>
            </w:pPr>
          </w:p>
        </w:tc>
      </w:tr>
      <w:tr w:rsidR="00E04B44" w:rsidRPr="00063AA4" w:rsidTr="00063AA4">
        <w:tblPrEx>
          <w:tblBorders>
            <w:insideH w:val="nil"/>
          </w:tblBorders>
        </w:tblPrEx>
        <w:tc>
          <w:tcPr>
            <w:tcW w:w="6583" w:type="dxa"/>
            <w:gridSpan w:val="3"/>
            <w:tcBorders>
              <w:bottom w:val="nil"/>
            </w:tcBorders>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Название специализированной службы, выдавшей разрешение/ФИО директора</w:t>
            </w:r>
          </w:p>
        </w:tc>
        <w:tc>
          <w:tcPr>
            <w:tcW w:w="8080" w:type="dxa"/>
            <w:gridSpan w:val="5"/>
            <w:tcBorders>
              <w:bottom w:val="nil"/>
            </w:tcBorders>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Название специализированной службы, выдавшей разрешение/ФИО директора</w:t>
            </w:r>
          </w:p>
        </w:tc>
      </w:tr>
      <w:tr w:rsidR="00E04B44" w:rsidRPr="00063AA4" w:rsidTr="00063AA4">
        <w:tblPrEx>
          <w:tblBorders>
            <w:insideH w:val="nil"/>
            <w:insideV w:val="nil"/>
          </w:tblBorders>
        </w:tblPrEx>
        <w:tc>
          <w:tcPr>
            <w:tcW w:w="2041" w:type="dxa"/>
            <w:tcBorders>
              <w:top w:val="nil"/>
              <w:left w:val="single" w:sz="4" w:space="0" w:color="auto"/>
            </w:tcBorders>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Подпись</w:t>
            </w:r>
          </w:p>
        </w:tc>
        <w:tc>
          <w:tcPr>
            <w:tcW w:w="4542" w:type="dxa"/>
            <w:gridSpan w:val="2"/>
            <w:tcBorders>
              <w:top w:val="nil"/>
              <w:right w:val="single" w:sz="4" w:space="0" w:color="auto"/>
            </w:tcBorders>
          </w:tcPr>
          <w:p w:rsidR="00E04B44" w:rsidRPr="00063AA4" w:rsidRDefault="00E04B44">
            <w:pPr>
              <w:pStyle w:val="ConsPlusNormal"/>
              <w:rPr>
                <w:rFonts w:ascii="Times New Roman" w:hAnsi="Times New Roman" w:cs="Times New Roman"/>
              </w:rPr>
            </w:pPr>
            <w:proofErr w:type="spellStart"/>
            <w:r w:rsidRPr="00063AA4">
              <w:rPr>
                <w:rFonts w:ascii="Times New Roman" w:hAnsi="Times New Roman" w:cs="Times New Roman"/>
              </w:rPr>
              <w:t>м.п</w:t>
            </w:r>
            <w:proofErr w:type="spellEnd"/>
            <w:r w:rsidRPr="00063AA4">
              <w:rPr>
                <w:rFonts w:ascii="Times New Roman" w:hAnsi="Times New Roman" w:cs="Times New Roman"/>
              </w:rPr>
              <w:t>.</w:t>
            </w:r>
          </w:p>
        </w:tc>
        <w:tc>
          <w:tcPr>
            <w:tcW w:w="5386" w:type="dxa"/>
            <w:gridSpan w:val="3"/>
            <w:tcBorders>
              <w:top w:val="nil"/>
              <w:left w:val="single" w:sz="4" w:space="0" w:color="auto"/>
            </w:tcBorders>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Подпись</w:t>
            </w:r>
          </w:p>
        </w:tc>
        <w:tc>
          <w:tcPr>
            <w:tcW w:w="2694" w:type="dxa"/>
            <w:gridSpan w:val="2"/>
            <w:tcBorders>
              <w:top w:val="nil"/>
              <w:right w:val="single" w:sz="4" w:space="0" w:color="auto"/>
            </w:tcBorders>
          </w:tcPr>
          <w:p w:rsidR="00E04B44" w:rsidRPr="00063AA4" w:rsidRDefault="00E04B44">
            <w:pPr>
              <w:pStyle w:val="ConsPlusNormal"/>
              <w:rPr>
                <w:rFonts w:ascii="Times New Roman" w:hAnsi="Times New Roman" w:cs="Times New Roman"/>
              </w:rPr>
            </w:pPr>
            <w:proofErr w:type="spellStart"/>
            <w:r w:rsidRPr="00063AA4">
              <w:rPr>
                <w:rFonts w:ascii="Times New Roman" w:hAnsi="Times New Roman" w:cs="Times New Roman"/>
              </w:rPr>
              <w:t>м.п</w:t>
            </w:r>
            <w:proofErr w:type="spellEnd"/>
            <w:r w:rsidRPr="00063AA4">
              <w:rPr>
                <w:rFonts w:ascii="Times New Roman" w:hAnsi="Times New Roman" w:cs="Times New Roman"/>
              </w:rPr>
              <w:t>.</w:t>
            </w:r>
          </w:p>
        </w:tc>
      </w:tr>
      <w:tr w:rsidR="00E04B44" w:rsidRPr="00063AA4" w:rsidTr="00063AA4">
        <w:tc>
          <w:tcPr>
            <w:tcW w:w="2041" w:type="dxa"/>
          </w:tcPr>
          <w:p w:rsidR="00E04B44" w:rsidRPr="00063AA4" w:rsidRDefault="00E04B44">
            <w:pPr>
              <w:pStyle w:val="ConsPlusNormal"/>
              <w:rPr>
                <w:rFonts w:ascii="Times New Roman" w:hAnsi="Times New Roman" w:cs="Times New Roman"/>
              </w:rPr>
            </w:pPr>
          </w:p>
        </w:tc>
        <w:tc>
          <w:tcPr>
            <w:tcW w:w="4542" w:type="dxa"/>
            <w:gridSpan w:val="2"/>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Подпись смотрителя/расшифровка подписи</w:t>
            </w:r>
          </w:p>
        </w:tc>
        <w:tc>
          <w:tcPr>
            <w:tcW w:w="5386" w:type="dxa"/>
            <w:gridSpan w:val="3"/>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Подпись смотрителя/расшифровка подписи</w:t>
            </w:r>
          </w:p>
        </w:tc>
        <w:tc>
          <w:tcPr>
            <w:tcW w:w="2694" w:type="dxa"/>
            <w:gridSpan w:val="2"/>
          </w:tcPr>
          <w:p w:rsidR="00E04B44" w:rsidRPr="00063AA4" w:rsidRDefault="00E04B44">
            <w:pPr>
              <w:pStyle w:val="ConsPlusNormal"/>
              <w:rPr>
                <w:rFonts w:ascii="Times New Roman" w:hAnsi="Times New Roman" w:cs="Times New Roman"/>
              </w:rPr>
            </w:pPr>
          </w:p>
        </w:tc>
      </w:tr>
    </w:tbl>
    <w:p w:rsidR="00E04B44" w:rsidRDefault="00E04B44">
      <w:pPr>
        <w:pStyle w:val="ConsPlusNormal"/>
        <w:jc w:val="right"/>
      </w:pPr>
    </w:p>
    <w:p w:rsidR="00E04B44" w:rsidRPr="00063AA4" w:rsidRDefault="00E04B44">
      <w:pPr>
        <w:pStyle w:val="ConsPlusNormal"/>
        <w:jc w:val="right"/>
        <w:outlineLvl w:val="1"/>
        <w:rPr>
          <w:rFonts w:ascii="Times New Roman" w:hAnsi="Times New Roman" w:cs="Times New Roman"/>
        </w:rPr>
      </w:pPr>
      <w:r w:rsidRPr="00063AA4">
        <w:rPr>
          <w:rFonts w:ascii="Times New Roman" w:hAnsi="Times New Roman" w:cs="Times New Roman"/>
        </w:rPr>
        <w:t>Приложение 2</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к Положению</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об организации ритуальных услуг</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и </w:t>
      </w:r>
      <w:proofErr w:type="gramStart"/>
      <w:r w:rsidRPr="00063AA4">
        <w:rPr>
          <w:rFonts w:ascii="Times New Roman" w:hAnsi="Times New Roman" w:cs="Times New Roman"/>
        </w:rPr>
        <w:t>содержании</w:t>
      </w:r>
      <w:proofErr w:type="gramEnd"/>
      <w:r w:rsidRPr="00063AA4">
        <w:rPr>
          <w:rFonts w:ascii="Times New Roman" w:hAnsi="Times New Roman" w:cs="Times New Roman"/>
        </w:rPr>
        <w:t xml:space="preserve"> мест захоронения</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на территории </w:t>
      </w:r>
      <w:proofErr w:type="gramStart"/>
      <w:r w:rsidRPr="00063AA4">
        <w:rPr>
          <w:rFonts w:ascii="Times New Roman" w:hAnsi="Times New Roman" w:cs="Times New Roman"/>
        </w:rPr>
        <w:t>городского</w:t>
      </w:r>
      <w:proofErr w:type="gramEnd"/>
      <w:r w:rsidRPr="00063AA4">
        <w:rPr>
          <w:rFonts w:ascii="Times New Roman" w:hAnsi="Times New Roman" w:cs="Times New Roman"/>
        </w:rPr>
        <w:t xml:space="preserve"> и сельских</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поселений в границах Белоярского района</w:t>
      </w:r>
    </w:p>
    <w:p w:rsidR="00E04B44" w:rsidRPr="00063AA4" w:rsidRDefault="00E04B44">
      <w:pPr>
        <w:pStyle w:val="ConsPlusNormal"/>
        <w:jc w:val="right"/>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bookmarkStart w:id="5" w:name="P325"/>
      <w:bookmarkEnd w:id="5"/>
      <w:r w:rsidRPr="00063AA4">
        <w:rPr>
          <w:rFonts w:ascii="Times New Roman" w:hAnsi="Times New Roman" w:cs="Times New Roman"/>
        </w:rPr>
        <w:t>КНИГА РЕГИСТРАЦИИ ЗАХОРОНЕНИЙ</w:t>
      </w:r>
    </w:p>
    <w:p w:rsidR="00E04B44" w:rsidRPr="00063AA4" w:rsidRDefault="00E04B4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703"/>
        <w:gridCol w:w="794"/>
        <w:gridCol w:w="913"/>
        <w:gridCol w:w="1134"/>
        <w:gridCol w:w="1276"/>
        <w:gridCol w:w="1559"/>
        <w:gridCol w:w="2126"/>
        <w:gridCol w:w="2552"/>
        <w:gridCol w:w="2268"/>
      </w:tblGrid>
      <w:tr w:rsidR="00E04B44" w:rsidRPr="00063AA4" w:rsidTr="00063AA4">
        <w:tc>
          <w:tcPr>
            <w:tcW w:w="45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N </w:t>
            </w:r>
            <w:proofErr w:type="gramStart"/>
            <w:r w:rsidRPr="00063AA4">
              <w:rPr>
                <w:rFonts w:ascii="Times New Roman" w:hAnsi="Times New Roman" w:cs="Times New Roman"/>
              </w:rPr>
              <w:t>п</w:t>
            </w:r>
            <w:proofErr w:type="gramEnd"/>
            <w:r w:rsidRPr="00063AA4">
              <w:rPr>
                <w:rFonts w:ascii="Times New Roman" w:hAnsi="Times New Roman" w:cs="Times New Roman"/>
              </w:rPr>
              <w:t>/п</w:t>
            </w:r>
          </w:p>
        </w:tc>
        <w:tc>
          <w:tcPr>
            <w:tcW w:w="88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захоронения</w:t>
            </w:r>
          </w:p>
        </w:tc>
        <w:tc>
          <w:tcPr>
            <w:tcW w:w="703"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ФИО </w:t>
            </w:r>
            <w:proofErr w:type="gramStart"/>
            <w:r w:rsidRPr="00063AA4">
              <w:rPr>
                <w:rFonts w:ascii="Times New Roman" w:hAnsi="Times New Roman" w:cs="Times New Roman"/>
              </w:rPr>
              <w:t>умершего</w:t>
            </w:r>
            <w:proofErr w:type="gramEnd"/>
          </w:p>
        </w:tc>
        <w:tc>
          <w:tcPr>
            <w:tcW w:w="79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захоронения</w:t>
            </w:r>
          </w:p>
        </w:tc>
        <w:tc>
          <w:tcPr>
            <w:tcW w:w="913"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смерти</w:t>
            </w:r>
          </w:p>
        </w:tc>
        <w:tc>
          <w:tcPr>
            <w:tcW w:w="113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рождения</w:t>
            </w:r>
          </w:p>
        </w:tc>
        <w:tc>
          <w:tcPr>
            <w:tcW w:w="1276"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Свидетельство о смерти из ЗАГСа N, дата</w:t>
            </w:r>
          </w:p>
        </w:tc>
        <w:tc>
          <w:tcPr>
            <w:tcW w:w="1559"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Место захоронения (название кладбища, сектор, квартал, N участка по плану)</w:t>
            </w:r>
          </w:p>
        </w:tc>
        <w:tc>
          <w:tcPr>
            <w:tcW w:w="2126"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Наименование лица, осуществляющего оказание услуг по захоронению</w:t>
            </w:r>
          </w:p>
        </w:tc>
        <w:tc>
          <w:tcPr>
            <w:tcW w:w="255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Данные лица, взявшего на себя обязанность по захоронению (ФИО, адрес регистрации, телефон)</w:t>
            </w:r>
          </w:p>
        </w:tc>
        <w:tc>
          <w:tcPr>
            <w:tcW w:w="2268"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Подпись </w:t>
            </w:r>
            <w:proofErr w:type="gramStart"/>
            <w:r w:rsidRPr="00063AA4">
              <w:rPr>
                <w:rFonts w:ascii="Times New Roman" w:hAnsi="Times New Roman" w:cs="Times New Roman"/>
              </w:rPr>
              <w:t>ответственного</w:t>
            </w:r>
            <w:proofErr w:type="gramEnd"/>
            <w:r w:rsidRPr="00063AA4">
              <w:rPr>
                <w:rFonts w:ascii="Times New Roman" w:hAnsi="Times New Roman" w:cs="Times New Roman"/>
              </w:rPr>
              <w:t xml:space="preserve"> за захоронение</w:t>
            </w:r>
          </w:p>
        </w:tc>
      </w:tr>
      <w:tr w:rsidR="00E04B44" w:rsidRPr="00063AA4" w:rsidTr="00063AA4">
        <w:tc>
          <w:tcPr>
            <w:tcW w:w="45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w:t>
            </w:r>
          </w:p>
        </w:tc>
        <w:tc>
          <w:tcPr>
            <w:tcW w:w="88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2</w:t>
            </w:r>
          </w:p>
        </w:tc>
        <w:tc>
          <w:tcPr>
            <w:tcW w:w="703"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3</w:t>
            </w:r>
          </w:p>
        </w:tc>
        <w:tc>
          <w:tcPr>
            <w:tcW w:w="79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4</w:t>
            </w:r>
          </w:p>
        </w:tc>
        <w:tc>
          <w:tcPr>
            <w:tcW w:w="913"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5</w:t>
            </w:r>
          </w:p>
        </w:tc>
        <w:tc>
          <w:tcPr>
            <w:tcW w:w="113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6</w:t>
            </w:r>
          </w:p>
        </w:tc>
        <w:tc>
          <w:tcPr>
            <w:tcW w:w="1276"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7</w:t>
            </w:r>
          </w:p>
        </w:tc>
        <w:tc>
          <w:tcPr>
            <w:tcW w:w="1559"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8</w:t>
            </w:r>
          </w:p>
        </w:tc>
        <w:tc>
          <w:tcPr>
            <w:tcW w:w="2126"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9</w:t>
            </w:r>
          </w:p>
        </w:tc>
        <w:tc>
          <w:tcPr>
            <w:tcW w:w="2552"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10</w:t>
            </w:r>
          </w:p>
        </w:tc>
        <w:tc>
          <w:tcPr>
            <w:tcW w:w="2268"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11</w:t>
            </w:r>
          </w:p>
        </w:tc>
      </w:tr>
      <w:tr w:rsidR="00E04B44" w:rsidRPr="00063AA4" w:rsidTr="00063AA4">
        <w:tc>
          <w:tcPr>
            <w:tcW w:w="454" w:type="dxa"/>
          </w:tcPr>
          <w:p w:rsidR="00E04B44" w:rsidRPr="00063AA4" w:rsidRDefault="00E04B44">
            <w:pPr>
              <w:pStyle w:val="ConsPlusNormal"/>
              <w:rPr>
                <w:rFonts w:ascii="Times New Roman" w:hAnsi="Times New Roman" w:cs="Times New Roman"/>
              </w:rPr>
            </w:pPr>
          </w:p>
        </w:tc>
        <w:tc>
          <w:tcPr>
            <w:tcW w:w="884" w:type="dxa"/>
          </w:tcPr>
          <w:p w:rsidR="00E04B44" w:rsidRPr="00063AA4" w:rsidRDefault="00E04B44">
            <w:pPr>
              <w:pStyle w:val="ConsPlusNormal"/>
              <w:rPr>
                <w:rFonts w:ascii="Times New Roman" w:hAnsi="Times New Roman" w:cs="Times New Roman"/>
              </w:rPr>
            </w:pPr>
          </w:p>
        </w:tc>
        <w:tc>
          <w:tcPr>
            <w:tcW w:w="703"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913" w:type="dxa"/>
          </w:tcPr>
          <w:p w:rsidR="00E04B44" w:rsidRPr="00063AA4" w:rsidRDefault="00E04B44">
            <w:pPr>
              <w:pStyle w:val="ConsPlusNormal"/>
              <w:rPr>
                <w:rFonts w:ascii="Times New Roman" w:hAnsi="Times New Roman" w:cs="Times New Roman"/>
              </w:rPr>
            </w:pPr>
          </w:p>
        </w:tc>
        <w:tc>
          <w:tcPr>
            <w:tcW w:w="1134" w:type="dxa"/>
          </w:tcPr>
          <w:p w:rsidR="00E04B44" w:rsidRPr="00063AA4" w:rsidRDefault="00E04B44">
            <w:pPr>
              <w:pStyle w:val="ConsPlusNormal"/>
              <w:rPr>
                <w:rFonts w:ascii="Times New Roman" w:hAnsi="Times New Roman" w:cs="Times New Roman"/>
              </w:rPr>
            </w:pPr>
          </w:p>
        </w:tc>
        <w:tc>
          <w:tcPr>
            <w:tcW w:w="1276" w:type="dxa"/>
          </w:tcPr>
          <w:p w:rsidR="00E04B44" w:rsidRPr="00063AA4" w:rsidRDefault="00E04B44">
            <w:pPr>
              <w:pStyle w:val="ConsPlusNormal"/>
              <w:rPr>
                <w:rFonts w:ascii="Times New Roman" w:hAnsi="Times New Roman" w:cs="Times New Roman"/>
              </w:rPr>
            </w:pPr>
          </w:p>
        </w:tc>
        <w:tc>
          <w:tcPr>
            <w:tcW w:w="1559" w:type="dxa"/>
          </w:tcPr>
          <w:p w:rsidR="00E04B44" w:rsidRPr="00063AA4" w:rsidRDefault="00E04B44">
            <w:pPr>
              <w:pStyle w:val="ConsPlusNormal"/>
              <w:rPr>
                <w:rFonts w:ascii="Times New Roman" w:hAnsi="Times New Roman" w:cs="Times New Roman"/>
              </w:rPr>
            </w:pPr>
          </w:p>
        </w:tc>
        <w:tc>
          <w:tcPr>
            <w:tcW w:w="2126" w:type="dxa"/>
          </w:tcPr>
          <w:p w:rsidR="00E04B44" w:rsidRPr="00063AA4" w:rsidRDefault="00E04B44">
            <w:pPr>
              <w:pStyle w:val="ConsPlusNormal"/>
              <w:rPr>
                <w:rFonts w:ascii="Times New Roman" w:hAnsi="Times New Roman" w:cs="Times New Roman"/>
              </w:rPr>
            </w:pPr>
          </w:p>
        </w:tc>
        <w:tc>
          <w:tcPr>
            <w:tcW w:w="2552" w:type="dxa"/>
          </w:tcPr>
          <w:p w:rsidR="00E04B44" w:rsidRPr="00063AA4" w:rsidRDefault="00E04B44">
            <w:pPr>
              <w:pStyle w:val="ConsPlusNormal"/>
              <w:rPr>
                <w:rFonts w:ascii="Times New Roman" w:hAnsi="Times New Roman" w:cs="Times New Roman"/>
              </w:rPr>
            </w:pPr>
          </w:p>
        </w:tc>
        <w:tc>
          <w:tcPr>
            <w:tcW w:w="2268" w:type="dxa"/>
          </w:tcPr>
          <w:p w:rsidR="00E04B44" w:rsidRPr="00063AA4" w:rsidRDefault="00E04B44">
            <w:pPr>
              <w:pStyle w:val="ConsPlusNormal"/>
              <w:rPr>
                <w:rFonts w:ascii="Times New Roman" w:hAnsi="Times New Roman" w:cs="Times New Roman"/>
              </w:rPr>
            </w:pPr>
          </w:p>
        </w:tc>
      </w:tr>
      <w:tr w:rsidR="00E04B44" w:rsidRPr="00063AA4" w:rsidTr="00063AA4">
        <w:tc>
          <w:tcPr>
            <w:tcW w:w="454" w:type="dxa"/>
          </w:tcPr>
          <w:p w:rsidR="00E04B44" w:rsidRPr="00063AA4" w:rsidRDefault="00E04B44">
            <w:pPr>
              <w:pStyle w:val="ConsPlusNormal"/>
              <w:rPr>
                <w:rFonts w:ascii="Times New Roman" w:hAnsi="Times New Roman" w:cs="Times New Roman"/>
              </w:rPr>
            </w:pPr>
          </w:p>
        </w:tc>
        <w:tc>
          <w:tcPr>
            <w:tcW w:w="884" w:type="dxa"/>
          </w:tcPr>
          <w:p w:rsidR="00E04B44" w:rsidRPr="00063AA4" w:rsidRDefault="00E04B44">
            <w:pPr>
              <w:pStyle w:val="ConsPlusNormal"/>
              <w:rPr>
                <w:rFonts w:ascii="Times New Roman" w:hAnsi="Times New Roman" w:cs="Times New Roman"/>
              </w:rPr>
            </w:pPr>
          </w:p>
        </w:tc>
        <w:tc>
          <w:tcPr>
            <w:tcW w:w="703"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913" w:type="dxa"/>
          </w:tcPr>
          <w:p w:rsidR="00E04B44" w:rsidRPr="00063AA4" w:rsidRDefault="00E04B44">
            <w:pPr>
              <w:pStyle w:val="ConsPlusNormal"/>
              <w:rPr>
                <w:rFonts w:ascii="Times New Roman" w:hAnsi="Times New Roman" w:cs="Times New Roman"/>
              </w:rPr>
            </w:pPr>
          </w:p>
        </w:tc>
        <w:tc>
          <w:tcPr>
            <w:tcW w:w="1134" w:type="dxa"/>
          </w:tcPr>
          <w:p w:rsidR="00E04B44" w:rsidRPr="00063AA4" w:rsidRDefault="00E04B44">
            <w:pPr>
              <w:pStyle w:val="ConsPlusNormal"/>
              <w:rPr>
                <w:rFonts w:ascii="Times New Roman" w:hAnsi="Times New Roman" w:cs="Times New Roman"/>
              </w:rPr>
            </w:pPr>
          </w:p>
        </w:tc>
        <w:tc>
          <w:tcPr>
            <w:tcW w:w="1276" w:type="dxa"/>
          </w:tcPr>
          <w:p w:rsidR="00E04B44" w:rsidRPr="00063AA4" w:rsidRDefault="00E04B44">
            <w:pPr>
              <w:pStyle w:val="ConsPlusNormal"/>
              <w:rPr>
                <w:rFonts w:ascii="Times New Roman" w:hAnsi="Times New Roman" w:cs="Times New Roman"/>
              </w:rPr>
            </w:pPr>
          </w:p>
        </w:tc>
        <w:tc>
          <w:tcPr>
            <w:tcW w:w="1559" w:type="dxa"/>
          </w:tcPr>
          <w:p w:rsidR="00E04B44" w:rsidRPr="00063AA4" w:rsidRDefault="00E04B44">
            <w:pPr>
              <w:pStyle w:val="ConsPlusNormal"/>
              <w:rPr>
                <w:rFonts w:ascii="Times New Roman" w:hAnsi="Times New Roman" w:cs="Times New Roman"/>
              </w:rPr>
            </w:pPr>
          </w:p>
        </w:tc>
        <w:tc>
          <w:tcPr>
            <w:tcW w:w="2126" w:type="dxa"/>
          </w:tcPr>
          <w:p w:rsidR="00E04B44" w:rsidRPr="00063AA4" w:rsidRDefault="00E04B44">
            <w:pPr>
              <w:pStyle w:val="ConsPlusNormal"/>
              <w:rPr>
                <w:rFonts w:ascii="Times New Roman" w:hAnsi="Times New Roman" w:cs="Times New Roman"/>
              </w:rPr>
            </w:pPr>
          </w:p>
        </w:tc>
        <w:tc>
          <w:tcPr>
            <w:tcW w:w="2552" w:type="dxa"/>
          </w:tcPr>
          <w:p w:rsidR="00E04B44" w:rsidRPr="00063AA4" w:rsidRDefault="00E04B44">
            <w:pPr>
              <w:pStyle w:val="ConsPlusNormal"/>
              <w:rPr>
                <w:rFonts w:ascii="Times New Roman" w:hAnsi="Times New Roman" w:cs="Times New Roman"/>
              </w:rPr>
            </w:pPr>
          </w:p>
        </w:tc>
        <w:tc>
          <w:tcPr>
            <w:tcW w:w="2268" w:type="dxa"/>
          </w:tcPr>
          <w:p w:rsidR="00E04B44" w:rsidRPr="00063AA4" w:rsidRDefault="00E04B44">
            <w:pPr>
              <w:pStyle w:val="ConsPlusNormal"/>
              <w:rPr>
                <w:rFonts w:ascii="Times New Roman" w:hAnsi="Times New Roman" w:cs="Times New Roman"/>
              </w:rPr>
            </w:pPr>
          </w:p>
        </w:tc>
      </w:tr>
      <w:tr w:rsidR="00E04B44" w:rsidRPr="00063AA4" w:rsidTr="00063AA4">
        <w:tc>
          <w:tcPr>
            <w:tcW w:w="454" w:type="dxa"/>
          </w:tcPr>
          <w:p w:rsidR="00E04B44" w:rsidRPr="00063AA4" w:rsidRDefault="00E04B44">
            <w:pPr>
              <w:pStyle w:val="ConsPlusNormal"/>
              <w:rPr>
                <w:rFonts w:ascii="Times New Roman" w:hAnsi="Times New Roman" w:cs="Times New Roman"/>
              </w:rPr>
            </w:pPr>
          </w:p>
        </w:tc>
        <w:tc>
          <w:tcPr>
            <w:tcW w:w="884" w:type="dxa"/>
          </w:tcPr>
          <w:p w:rsidR="00E04B44" w:rsidRPr="00063AA4" w:rsidRDefault="00E04B44">
            <w:pPr>
              <w:pStyle w:val="ConsPlusNormal"/>
              <w:rPr>
                <w:rFonts w:ascii="Times New Roman" w:hAnsi="Times New Roman" w:cs="Times New Roman"/>
              </w:rPr>
            </w:pPr>
          </w:p>
        </w:tc>
        <w:tc>
          <w:tcPr>
            <w:tcW w:w="703"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913" w:type="dxa"/>
          </w:tcPr>
          <w:p w:rsidR="00E04B44" w:rsidRPr="00063AA4" w:rsidRDefault="00E04B44">
            <w:pPr>
              <w:pStyle w:val="ConsPlusNormal"/>
              <w:rPr>
                <w:rFonts w:ascii="Times New Roman" w:hAnsi="Times New Roman" w:cs="Times New Roman"/>
              </w:rPr>
            </w:pPr>
          </w:p>
        </w:tc>
        <w:tc>
          <w:tcPr>
            <w:tcW w:w="1134" w:type="dxa"/>
          </w:tcPr>
          <w:p w:rsidR="00E04B44" w:rsidRPr="00063AA4" w:rsidRDefault="00E04B44">
            <w:pPr>
              <w:pStyle w:val="ConsPlusNormal"/>
              <w:rPr>
                <w:rFonts w:ascii="Times New Roman" w:hAnsi="Times New Roman" w:cs="Times New Roman"/>
              </w:rPr>
            </w:pPr>
          </w:p>
        </w:tc>
        <w:tc>
          <w:tcPr>
            <w:tcW w:w="1276" w:type="dxa"/>
          </w:tcPr>
          <w:p w:rsidR="00E04B44" w:rsidRPr="00063AA4" w:rsidRDefault="00E04B44">
            <w:pPr>
              <w:pStyle w:val="ConsPlusNormal"/>
              <w:rPr>
                <w:rFonts w:ascii="Times New Roman" w:hAnsi="Times New Roman" w:cs="Times New Roman"/>
              </w:rPr>
            </w:pPr>
          </w:p>
        </w:tc>
        <w:tc>
          <w:tcPr>
            <w:tcW w:w="1559" w:type="dxa"/>
          </w:tcPr>
          <w:p w:rsidR="00E04B44" w:rsidRPr="00063AA4" w:rsidRDefault="00E04B44">
            <w:pPr>
              <w:pStyle w:val="ConsPlusNormal"/>
              <w:rPr>
                <w:rFonts w:ascii="Times New Roman" w:hAnsi="Times New Roman" w:cs="Times New Roman"/>
              </w:rPr>
            </w:pPr>
          </w:p>
        </w:tc>
        <w:tc>
          <w:tcPr>
            <w:tcW w:w="2126" w:type="dxa"/>
          </w:tcPr>
          <w:p w:rsidR="00E04B44" w:rsidRPr="00063AA4" w:rsidRDefault="00E04B44">
            <w:pPr>
              <w:pStyle w:val="ConsPlusNormal"/>
              <w:rPr>
                <w:rFonts w:ascii="Times New Roman" w:hAnsi="Times New Roman" w:cs="Times New Roman"/>
              </w:rPr>
            </w:pPr>
          </w:p>
        </w:tc>
        <w:tc>
          <w:tcPr>
            <w:tcW w:w="2552" w:type="dxa"/>
          </w:tcPr>
          <w:p w:rsidR="00E04B44" w:rsidRPr="00063AA4" w:rsidRDefault="00E04B44">
            <w:pPr>
              <w:pStyle w:val="ConsPlusNormal"/>
              <w:rPr>
                <w:rFonts w:ascii="Times New Roman" w:hAnsi="Times New Roman" w:cs="Times New Roman"/>
              </w:rPr>
            </w:pPr>
          </w:p>
        </w:tc>
        <w:tc>
          <w:tcPr>
            <w:tcW w:w="2268" w:type="dxa"/>
          </w:tcPr>
          <w:p w:rsidR="00E04B44" w:rsidRPr="00063AA4" w:rsidRDefault="00E04B44">
            <w:pPr>
              <w:pStyle w:val="ConsPlusNormal"/>
              <w:rPr>
                <w:rFonts w:ascii="Times New Roman" w:hAnsi="Times New Roman" w:cs="Times New Roman"/>
              </w:rPr>
            </w:pPr>
          </w:p>
        </w:tc>
      </w:tr>
      <w:tr w:rsidR="00E04B44" w:rsidRPr="00063AA4" w:rsidTr="00063AA4">
        <w:tc>
          <w:tcPr>
            <w:tcW w:w="454" w:type="dxa"/>
          </w:tcPr>
          <w:p w:rsidR="00E04B44" w:rsidRPr="00063AA4" w:rsidRDefault="00E04B44">
            <w:pPr>
              <w:pStyle w:val="ConsPlusNormal"/>
              <w:rPr>
                <w:rFonts w:ascii="Times New Roman" w:hAnsi="Times New Roman" w:cs="Times New Roman"/>
              </w:rPr>
            </w:pPr>
          </w:p>
        </w:tc>
        <w:tc>
          <w:tcPr>
            <w:tcW w:w="884" w:type="dxa"/>
          </w:tcPr>
          <w:p w:rsidR="00E04B44" w:rsidRPr="00063AA4" w:rsidRDefault="00E04B44">
            <w:pPr>
              <w:pStyle w:val="ConsPlusNormal"/>
              <w:rPr>
                <w:rFonts w:ascii="Times New Roman" w:hAnsi="Times New Roman" w:cs="Times New Roman"/>
              </w:rPr>
            </w:pPr>
          </w:p>
        </w:tc>
        <w:tc>
          <w:tcPr>
            <w:tcW w:w="703"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913" w:type="dxa"/>
          </w:tcPr>
          <w:p w:rsidR="00E04B44" w:rsidRPr="00063AA4" w:rsidRDefault="00E04B44">
            <w:pPr>
              <w:pStyle w:val="ConsPlusNormal"/>
              <w:rPr>
                <w:rFonts w:ascii="Times New Roman" w:hAnsi="Times New Roman" w:cs="Times New Roman"/>
              </w:rPr>
            </w:pPr>
          </w:p>
        </w:tc>
        <w:tc>
          <w:tcPr>
            <w:tcW w:w="1134" w:type="dxa"/>
          </w:tcPr>
          <w:p w:rsidR="00E04B44" w:rsidRPr="00063AA4" w:rsidRDefault="00E04B44">
            <w:pPr>
              <w:pStyle w:val="ConsPlusNormal"/>
              <w:rPr>
                <w:rFonts w:ascii="Times New Roman" w:hAnsi="Times New Roman" w:cs="Times New Roman"/>
              </w:rPr>
            </w:pPr>
          </w:p>
        </w:tc>
        <w:tc>
          <w:tcPr>
            <w:tcW w:w="1276" w:type="dxa"/>
          </w:tcPr>
          <w:p w:rsidR="00E04B44" w:rsidRPr="00063AA4" w:rsidRDefault="00E04B44">
            <w:pPr>
              <w:pStyle w:val="ConsPlusNormal"/>
              <w:rPr>
                <w:rFonts w:ascii="Times New Roman" w:hAnsi="Times New Roman" w:cs="Times New Roman"/>
              </w:rPr>
            </w:pPr>
          </w:p>
        </w:tc>
        <w:tc>
          <w:tcPr>
            <w:tcW w:w="1559" w:type="dxa"/>
          </w:tcPr>
          <w:p w:rsidR="00E04B44" w:rsidRPr="00063AA4" w:rsidRDefault="00E04B44">
            <w:pPr>
              <w:pStyle w:val="ConsPlusNormal"/>
              <w:rPr>
                <w:rFonts w:ascii="Times New Roman" w:hAnsi="Times New Roman" w:cs="Times New Roman"/>
              </w:rPr>
            </w:pPr>
          </w:p>
        </w:tc>
        <w:tc>
          <w:tcPr>
            <w:tcW w:w="2126" w:type="dxa"/>
          </w:tcPr>
          <w:p w:rsidR="00E04B44" w:rsidRPr="00063AA4" w:rsidRDefault="00E04B44">
            <w:pPr>
              <w:pStyle w:val="ConsPlusNormal"/>
              <w:rPr>
                <w:rFonts w:ascii="Times New Roman" w:hAnsi="Times New Roman" w:cs="Times New Roman"/>
              </w:rPr>
            </w:pPr>
          </w:p>
        </w:tc>
        <w:tc>
          <w:tcPr>
            <w:tcW w:w="2552" w:type="dxa"/>
          </w:tcPr>
          <w:p w:rsidR="00E04B44" w:rsidRPr="00063AA4" w:rsidRDefault="00E04B44">
            <w:pPr>
              <w:pStyle w:val="ConsPlusNormal"/>
              <w:rPr>
                <w:rFonts w:ascii="Times New Roman" w:hAnsi="Times New Roman" w:cs="Times New Roman"/>
              </w:rPr>
            </w:pPr>
          </w:p>
        </w:tc>
        <w:tc>
          <w:tcPr>
            <w:tcW w:w="2268" w:type="dxa"/>
          </w:tcPr>
          <w:p w:rsidR="00E04B44" w:rsidRPr="00063AA4" w:rsidRDefault="00E04B44">
            <w:pPr>
              <w:pStyle w:val="ConsPlusNormal"/>
              <w:rPr>
                <w:rFonts w:ascii="Times New Roman" w:hAnsi="Times New Roman" w:cs="Times New Roman"/>
              </w:rPr>
            </w:pPr>
          </w:p>
        </w:tc>
      </w:tr>
    </w:tbl>
    <w:p w:rsidR="00E04B44" w:rsidRDefault="00E04B44">
      <w:pPr>
        <w:pStyle w:val="ConsPlusNormal"/>
        <w:jc w:val="right"/>
      </w:pPr>
    </w:p>
    <w:p w:rsidR="00E04B44" w:rsidRDefault="00E04B44">
      <w:pPr>
        <w:pStyle w:val="ConsPlusNormal"/>
        <w:jc w:val="right"/>
      </w:pPr>
    </w:p>
    <w:p w:rsidR="00E04B44" w:rsidRDefault="00E04B44">
      <w:pPr>
        <w:pStyle w:val="ConsPlusNormal"/>
        <w:jc w:val="right"/>
      </w:pPr>
    </w:p>
    <w:p w:rsidR="00765473" w:rsidRDefault="00765473">
      <w:pPr>
        <w:pStyle w:val="ConsPlusNormal"/>
        <w:jc w:val="right"/>
      </w:pPr>
    </w:p>
    <w:p w:rsidR="00765473" w:rsidRDefault="00765473">
      <w:pPr>
        <w:pStyle w:val="ConsPlusNormal"/>
        <w:jc w:val="right"/>
      </w:pPr>
    </w:p>
    <w:p w:rsidR="00E04B44" w:rsidRDefault="00E04B44">
      <w:pPr>
        <w:pStyle w:val="ConsPlusNormal"/>
        <w:jc w:val="right"/>
      </w:pPr>
    </w:p>
    <w:p w:rsidR="00063AA4" w:rsidRDefault="00063AA4">
      <w:pPr>
        <w:pStyle w:val="ConsPlusNormal"/>
        <w:jc w:val="right"/>
      </w:pPr>
    </w:p>
    <w:p w:rsidR="00063AA4" w:rsidRDefault="00063AA4">
      <w:pPr>
        <w:pStyle w:val="ConsPlusNormal"/>
        <w:jc w:val="right"/>
      </w:pPr>
    </w:p>
    <w:p w:rsidR="00063AA4" w:rsidRDefault="00063AA4">
      <w:pPr>
        <w:pStyle w:val="ConsPlusNormal"/>
        <w:jc w:val="right"/>
      </w:pPr>
    </w:p>
    <w:p w:rsidR="00063AA4" w:rsidRDefault="00063AA4">
      <w:pPr>
        <w:pStyle w:val="ConsPlusNormal"/>
        <w:jc w:val="right"/>
      </w:pPr>
    </w:p>
    <w:p w:rsidR="00E04B44" w:rsidRDefault="00E04B44">
      <w:pPr>
        <w:pStyle w:val="ConsPlusNormal"/>
        <w:jc w:val="right"/>
      </w:pPr>
    </w:p>
    <w:p w:rsidR="00E04B44" w:rsidRPr="00063AA4" w:rsidRDefault="00E04B44">
      <w:pPr>
        <w:pStyle w:val="ConsPlusNormal"/>
        <w:jc w:val="right"/>
        <w:outlineLvl w:val="1"/>
        <w:rPr>
          <w:rFonts w:ascii="Times New Roman" w:hAnsi="Times New Roman" w:cs="Times New Roman"/>
        </w:rPr>
      </w:pPr>
      <w:r w:rsidRPr="00063AA4">
        <w:rPr>
          <w:rFonts w:ascii="Times New Roman" w:hAnsi="Times New Roman" w:cs="Times New Roman"/>
        </w:rPr>
        <w:t>Приложение 3</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к Положению</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об организации ритуальных услуг</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и </w:t>
      </w:r>
      <w:proofErr w:type="gramStart"/>
      <w:r w:rsidRPr="00063AA4">
        <w:rPr>
          <w:rFonts w:ascii="Times New Roman" w:hAnsi="Times New Roman" w:cs="Times New Roman"/>
        </w:rPr>
        <w:t>содержании</w:t>
      </w:r>
      <w:proofErr w:type="gramEnd"/>
      <w:r w:rsidRPr="00063AA4">
        <w:rPr>
          <w:rFonts w:ascii="Times New Roman" w:hAnsi="Times New Roman" w:cs="Times New Roman"/>
        </w:rPr>
        <w:t xml:space="preserve"> мест захоронения</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 xml:space="preserve">на территории </w:t>
      </w:r>
      <w:proofErr w:type="gramStart"/>
      <w:r w:rsidRPr="00063AA4">
        <w:rPr>
          <w:rFonts w:ascii="Times New Roman" w:hAnsi="Times New Roman" w:cs="Times New Roman"/>
        </w:rPr>
        <w:t>городского</w:t>
      </w:r>
      <w:proofErr w:type="gramEnd"/>
      <w:r w:rsidRPr="00063AA4">
        <w:rPr>
          <w:rFonts w:ascii="Times New Roman" w:hAnsi="Times New Roman" w:cs="Times New Roman"/>
        </w:rPr>
        <w:t xml:space="preserve"> и сельских</w:t>
      </w:r>
    </w:p>
    <w:p w:rsidR="00E04B44" w:rsidRPr="00063AA4" w:rsidRDefault="00E04B44">
      <w:pPr>
        <w:pStyle w:val="ConsPlusNormal"/>
        <w:jc w:val="right"/>
        <w:rPr>
          <w:rFonts w:ascii="Times New Roman" w:hAnsi="Times New Roman" w:cs="Times New Roman"/>
        </w:rPr>
      </w:pPr>
      <w:r w:rsidRPr="00063AA4">
        <w:rPr>
          <w:rFonts w:ascii="Times New Roman" w:hAnsi="Times New Roman" w:cs="Times New Roman"/>
        </w:rPr>
        <w:t>поселений в границах Белоярского района</w:t>
      </w:r>
    </w:p>
    <w:p w:rsidR="00E04B44" w:rsidRPr="00063AA4" w:rsidRDefault="00E04B44">
      <w:pPr>
        <w:pStyle w:val="ConsPlusNormal"/>
        <w:jc w:val="right"/>
        <w:rPr>
          <w:rFonts w:ascii="Times New Roman" w:hAnsi="Times New Roman" w:cs="Times New Roman"/>
        </w:rPr>
      </w:pPr>
    </w:p>
    <w:p w:rsidR="00E04B44" w:rsidRPr="00063AA4" w:rsidRDefault="00E04B44">
      <w:pPr>
        <w:pStyle w:val="ConsPlusTitle"/>
        <w:jc w:val="center"/>
        <w:rPr>
          <w:rFonts w:ascii="Times New Roman" w:hAnsi="Times New Roman" w:cs="Times New Roman"/>
        </w:rPr>
      </w:pPr>
      <w:bookmarkStart w:id="6" w:name="P405"/>
      <w:bookmarkEnd w:id="6"/>
      <w:r w:rsidRPr="00063AA4">
        <w:rPr>
          <w:rFonts w:ascii="Times New Roman" w:hAnsi="Times New Roman" w:cs="Times New Roman"/>
        </w:rPr>
        <w:t>КНИГА РЕГИСТРАЦИИ УСТАНОВКИ НАДГРОБИЙ</w:t>
      </w:r>
    </w:p>
    <w:p w:rsidR="00E04B44" w:rsidRPr="00063AA4" w:rsidRDefault="00E04B44">
      <w:pPr>
        <w:pStyle w:val="ConsPlusNormal"/>
        <w:jc w:val="center"/>
        <w:rPr>
          <w:rFonts w:ascii="Times New Roman" w:hAnsi="Times New Roman" w:cs="Times New Roman"/>
        </w:rPr>
      </w:pPr>
    </w:p>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город _____________________________________________</w:t>
      </w:r>
    </w:p>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(наименование)</w:t>
      </w:r>
    </w:p>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__________________________________________ кладбище</w:t>
      </w:r>
    </w:p>
    <w:p w:rsidR="00E04B44" w:rsidRPr="00063AA4" w:rsidRDefault="00E04B44">
      <w:pPr>
        <w:pStyle w:val="ConsPlusNormal"/>
        <w:jc w:val="center"/>
        <w:rPr>
          <w:rFonts w:ascii="Times New Roman" w:hAnsi="Times New Roman" w:cs="Times New Roman"/>
        </w:rPr>
      </w:pPr>
      <w:r w:rsidRPr="00063AA4">
        <w:rPr>
          <w:rFonts w:ascii="Times New Roman" w:hAnsi="Times New Roman" w:cs="Times New Roman"/>
        </w:rPr>
        <w:t>(наименование)</w:t>
      </w:r>
    </w:p>
    <w:p w:rsidR="00E04B44" w:rsidRPr="00063AA4" w:rsidRDefault="00E04B44">
      <w:pPr>
        <w:pStyle w:val="ConsPlusNormal"/>
        <w:jc w:val="center"/>
        <w:rPr>
          <w:rFonts w:ascii="Times New Roman" w:hAnsi="Times New Roman" w:cs="Times New Roman"/>
        </w:rPr>
      </w:pPr>
    </w:p>
    <w:p w:rsidR="00E04B44" w:rsidRPr="00063AA4" w:rsidRDefault="00E04B44">
      <w:pPr>
        <w:pStyle w:val="ConsPlusNormal"/>
        <w:jc w:val="center"/>
        <w:rPr>
          <w:rFonts w:ascii="Times New Roman" w:hAnsi="Times New Roman" w:cs="Times New Roman"/>
        </w:rPr>
      </w:pPr>
      <w:proofErr w:type="gramStart"/>
      <w:r w:rsidRPr="00063AA4">
        <w:rPr>
          <w:rFonts w:ascii="Times New Roman" w:hAnsi="Times New Roman" w:cs="Times New Roman"/>
        </w:rPr>
        <w:t>Начата</w:t>
      </w:r>
      <w:proofErr w:type="gramEnd"/>
      <w:r w:rsidRPr="00063AA4">
        <w:rPr>
          <w:rFonts w:ascii="Times New Roman" w:hAnsi="Times New Roman" w:cs="Times New Roman"/>
        </w:rPr>
        <w:t xml:space="preserve"> "___" ____________ 200_ года.</w:t>
      </w:r>
    </w:p>
    <w:p w:rsidR="00E04B44" w:rsidRPr="00063AA4" w:rsidRDefault="00E04B44">
      <w:pPr>
        <w:pStyle w:val="ConsPlusNormal"/>
        <w:jc w:val="center"/>
        <w:rPr>
          <w:rFonts w:ascii="Times New Roman" w:hAnsi="Times New Roman" w:cs="Times New Roman"/>
        </w:rPr>
      </w:pPr>
      <w:proofErr w:type="gramStart"/>
      <w:r w:rsidRPr="00063AA4">
        <w:rPr>
          <w:rFonts w:ascii="Times New Roman" w:hAnsi="Times New Roman" w:cs="Times New Roman"/>
        </w:rPr>
        <w:t>Окончена</w:t>
      </w:r>
      <w:proofErr w:type="gramEnd"/>
      <w:r w:rsidRPr="00063AA4">
        <w:rPr>
          <w:rFonts w:ascii="Times New Roman" w:hAnsi="Times New Roman" w:cs="Times New Roman"/>
        </w:rPr>
        <w:t xml:space="preserve"> "___" ____________ 200_ года.</w:t>
      </w:r>
    </w:p>
    <w:p w:rsidR="00E04B44" w:rsidRPr="00063AA4" w:rsidRDefault="00E04B4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320"/>
        <w:gridCol w:w="737"/>
        <w:gridCol w:w="737"/>
        <w:gridCol w:w="567"/>
        <w:gridCol w:w="624"/>
        <w:gridCol w:w="794"/>
        <w:gridCol w:w="680"/>
        <w:gridCol w:w="825"/>
        <w:gridCol w:w="1155"/>
      </w:tblGrid>
      <w:tr w:rsidR="00E04B44" w:rsidRPr="00063AA4">
        <w:tc>
          <w:tcPr>
            <w:tcW w:w="45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N </w:t>
            </w:r>
            <w:proofErr w:type="gramStart"/>
            <w:r w:rsidRPr="00063AA4">
              <w:rPr>
                <w:rFonts w:ascii="Times New Roman" w:hAnsi="Times New Roman" w:cs="Times New Roman"/>
              </w:rPr>
              <w:t>п</w:t>
            </w:r>
            <w:proofErr w:type="gramEnd"/>
            <w:r w:rsidRPr="00063AA4">
              <w:rPr>
                <w:rFonts w:ascii="Times New Roman" w:hAnsi="Times New Roman" w:cs="Times New Roman"/>
              </w:rPr>
              <w:t>/п</w:t>
            </w:r>
          </w:p>
        </w:tc>
        <w:tc>
          <w:tcPr>
            <w:tcW w:w="1701"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 xml:space="preserve">ФИО </w:t>
            </w:r>
            <w:proofErr w:type="gramStart"/>
            <w:r w:rsidRPr="00063AA4">
              <w:rPr>
                <w:rFonts w:ascii="Times New Roman" w:hAnsi="Times New Roman" w:cs="Times New Roman"/>
              </w:rPr>
              <w:t>захороненного</w:t>
            </w:r>
            <w:proofErr w:type="gramEnd"/>
            <w:r w:rsidRPr="00063AA4">
              <w:rPr>
                <w:rFonts w:ascii="Times New Roman" w:hAnsi="Times New Roman" w:cs="Times New Roman"/>
              </w:rPr>
              <w:t xml:space="preserve"> (захороненной)</w:t>
            </w:r>
          </w:p>
        </w:tc>
        <w:tc>
          <w:tcPr>
            <w:tcW w:w="1320"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Документ изготовителя надгробия</w:t>
            </w:r>
          </w:p>
        </w:tc>
        <w:tc>
          <w:tcPr>
            <w:tcW w:w="73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Дата установки</w:t>
            </w:r>
          </w:p>
        </w:tc>
        <w:tc>
          <w:tcPr>
            <w:tcW w:w="73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квартала</w:t>
            </w:r>
          </w:p>
        </w:tc>
        <w:tc>
          <w:tcPr>
            <w:tcW w:w="56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сектора</w:t>
            </w:r>
          </w:p>
        </w:tc>
        <w:tc>
          <w:tcPr>
            <w:tcW w:w="62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могилы</w:t>
            </w:r>
          </w:p>
        </w:tc>
        <w:tc>
          <w:tcPr>
            <w:tcW w:w="79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колумбария</w:t>
            </w:r>
          </w:p>
        </w:tc>
        <w:tc>
          <w:tcPr>
            <w:tcW w:w="680"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яруса</w:t>
            </w:r>
          </w:p>
        </w:tc>
        <w:tc>
          <w:tcPr>
            <w:tcW w:w="825"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N ниши</w:t>
            </w:r>
          </w:p>
        </w:tc>
        <w:tc>
          <w:tcPr>
            <w:tcW w:w="1155"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Материал и размеры надгробия</w:t>
            </w:r>
          </w:p>
        </w:tc>
      </w:tr>
      <w:tr w:rsidR="00E04B44" w:rsidRPr="00063AA4">
        <w:tc>
          <w:tcPr>
            <w:tcW w:w="45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w:t>
            </w:r>
          </w:p>
        </w:tc>
        <w:tc>
          <w:tcPr>
            <w:tcW w:w="1701"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2</w:t>
            </w:r>
          </w:p>
        </w:tc>
        <w:tc>
          <w:tcPr>
            <w:tcW w:w="1320"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3</w:t>
            </w:r>
          </w:p>
        </w:tc>
        <w:tc>
          <w:tcPr>
            <w:tcW w:w="73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4</w:t>
            </w:r>
          </w:p>
        </w:tc>
        <w:tc>
          <w:tcPr>
            <w:tcW w:w="73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5</w:t>
            </w:r>
          </w:p>
        </w:tc>
        <w:tc>
          <w:tcPr>
            <w:tcW w:w="567"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6</w:t>
            </w:r>
          </w:p>
        </w:tc>
        <w:tc>
          <w:tcPr>
            <w:tcW w:w="62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7</w:t>
            </w:r>
          </w:p>
        </w:tc>
        <w:tc>
          <w:tcPr>
            <w:tcW w:w="794"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8</w:t>
            </w:r>
          </w:p>
        </w:tc>
        <w:tc>
          <w:tcPr>
            <w:tcW w:w="680"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9</w:t>
            </w:r>
          </w:p>
        </w:tc>
        <w:tc>
          <w:tcPr>
            <w:tcW w:w="825"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10</w:t>
            </w:r>
          </w:p>
        </w:tc>
        <w:tc>
          <w:tcPr>
            <w:tcW w:w="1155" w:type="dxa"/>
          </w:tcPr>
          <w:p w:rsidR="00E04B44" w:rsidRPr="00063AA4" w:rsidRDefault="00E04B44">
            <w:pPr>
              <w:pStyle w:val="ConsPlusNormal"/>
              <w:rPr>
                <w:rFonts w:ascii="Times New Roman" w:hAnsi="Times New Roman" w:cs="Times New Roman"/>
              </w:rPr>
            </w:pPr>
            <w:r w:rsidRPr="00063AA4">
              <w:rPr>
                <w:rFonts w:ascii="Times New Roman" w:hAnsi="Times New Roman" w:cs="Times New Roman"/>
              </w:rPr>
              <w:t>11</w:t>
            </w:r>
          </w:p>
        </w:tc>
      </w:tr>
      <w:tr w:rsidR="00E04B44" w:rsidRPr="00063AA4">
        <w:tc>
          <w:tcPr>
            <w:tcW w:w="454" w:type="dxa"/>
          </w:tcPr>
          <w:p w:rsidR="00E04B44" w:rsidRPr="00063AA4" w:rsidRDefault="00E04B44">
            <w:pPr>
              <w:pStyle w:val="ConsPlusNormal"/>
              <w:rPr>
                <w:rFonts w:ascii="Times New Roman" w:hAnsi="Times New Roman" w:cs="Times New Roman"/>
              </w:rPr>
            </w:pPr>
          </w:p>
        </w:tc>
        <w:tc>
          <w:tcPr>
            <w:tcW w:w="1701" w:type="dxa"/>
          </w:tcPr>
          <w:p w:rsidR="00E04B44" w:rsidRPr="00063AA4" w:rsidRDefault="00E04B44">
            <w:pPr>
              <w:pStyle w:val="ConsPlusNormal"/>
              <w:rPr>
                <w:rFonts w:ascii="Times New Roman" w:hAnsi="Times New Roman" w:cs="Times New Roman"/>
              </w:rPr>
            </w:pPr>
          </w:p>
        </w:tc>
        <w:tc>
          <w:tcPr>
            <w:tcW w:w="1320" w:type="dxa"/>
          </w:tcPr>
          <w:p w:rsidR="00E04B44" w:rsidRPr="00063AA4" w:rsidRDefault="00E04B44">
            <w:pPr>
              <w:pStyle w:val="ConsPlusNormal"/>
              <w:rPr>
                <w:rFonts w:ascii="Times New Roman" w:hAnsi="Times New Roman" w:cs="Times New Roman"/>
              </w:rPr>
            </w:pPr>
          </w:p>
        </w:tc>
        <w:tc>
          <w:tcPr>
            <w:tcW w:w="737" w:type="dxa"/>
          </w:tcPr>
          <w:p w:rsidR="00E04B44" w:rsidRPr="00063AA4" w:rsidRDefault="00E04B44">
            <w:pPr>
              <w:pStyle w:val="ConsPlusNormal"/>
              <w:rPr>
                <w:rFonts w:ascii="Times New Roman" w:hAnsi="Times New Roman" w:cs="Times New Roman"/>
              </w:rPr>
            </w:pPr>
          </w:p>
        </w:tc>
        <w:tc>
          <w:tcPr>
            <w:tcW w:w="737" w:type="dxa"/>
          </w:tcPr>
          <w:p w:rsidR="00E04B44" w:rsidRPr="00063AA4" w:rsidRDefault="00E04B44">
            <w:pPr>
              <w:pStyle w:val="ConsPlusNormal"/>
              <w:rPr>
                <w:rFonts w:ascii="Times New Roman" w:hAnsi="Times New Roman" w:cs="Times New Roman"/>
              </w:rPr>
            </w:pPr>
          </w:p>
        </w:tc>
        <w:tc>
          <w:tcPr>
            <w:tcW w:w="567" w:type="dxa"/>
          </w:tcPr>
          <w:p w:rsidR="00E04B44" w:rsidRPr="00063AA4" w:rsidRDefault="00E04B44">
            <w:pPr>
              <w:pStyle w:val="ConsPlusNormal"/>
              <w:rPr>
                <w:rFonts w:ascii="Times New Roman" w:hAnsi="Times New Roman" w:cs="Times New Roman"/>
              </w:rPr>
            </w:pPr>
          </w:p>
        </w:tc>
        <w:tc>
          <w:tcPr>
            <w:tcW w:w="624"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680" w:type="dxa"/>
          </w:tcPr>
          <w:p w:rsidR="00E04B44" w:rsidRPr="00063AA4" w:rsidRDefault="00E04B44">
            <w:pPr>
              <w:pStyle w:val="ConsPlusNormal"/>
              <w:rPr>
                <w:rFonts w:ascii="Times New Roman" w:hAnsi="Times New Roman" w:cs="Times New Roman"/>
              </w:rPr>
            </w:pPr>
          </w:p>
        </w:tc>
        <w:tc>
          <w:tcPr>
            <w:tcW w:w="825" w:type="dxa"/>
          </w:tcPr>
          <w:p w:rsidR="00E04B44" w:rsidRPr="00063AA4" w:rsidRDefault="00E04B44">
            <w:pPr>
              <w:pStyle w:val="ConsPlusNormal"/>
              <w:rPr>
                <w:rFonts w:ascii="Times New Roman" w:hAnsi="Times New Roman" w:cs="Times New Roman"/>
              </w:rPr>
            </w:pPr>
          </w:p>
        </w:tc>
        <w:tc>
          <w:tcPr>
            <w:tcW w:w="1155" w:type="dxa"/>
          </w:tcPr>
          <w:p w:rsidR="00E04B44" w:rsidRPr="00063AA4" w:rsidRDefault="00E04B44">
            <w:pPr>
              <w:pStyle w:val="ConsPlusNormal"/>
              <w:rPr>
                <w:rFonts w:ascii="Times New Roman" w:hAnsi="Times New Roman" w:cs="Times New Roman"/>
              </w:rPr>
            </w:pPr>
          </w:p>
        </w:tc>
      </w:tr>
      <w:tr w:rsidR="00E04B44" w:rsidRPr="00063AA4">
        <w:tc>
          <w:tcPr>
            <w:tcW w:w="454" w:type="dxa"/>
          </w:tcPr>
          <w:p w:rsidR="00E04B44" w:rsidRPr="00063AA4" w:rsidRDefault="00E04B44">
            <w:pPr>
              <w:pStyle w:val="ConsPlusNormal"/>
              <w:rPr>
                <w:rFonts w:ascii="Times New Roman" w:hAnsi="Times New Roman" w:cs="Times New Roman"/>
              </w:rPr>
            </w:pPr>
          </w:p>
        </w:tc>
        <w:tc>
          <w:tcPr>
            <w:tcW w:w="1701" w:type="dxa"/>
          </w:tcPr>
          <w:p w:rsidR="00E04B44" w:rsidRPr="00063AA4" w:rsidRDefault="00E04B44">
            <w:pPr>
              <w:pStyle w:val="ConsPlusNormal"/>
              <w:rPr>
                <w:rFonts w:ascii="Times New Roman" w:hAnsi="Times New Roman" w:cs="Times New Roman"/>
              </w:rPr>
            </w:pPr>
          </w:p>
        </w:tc>
        <w:tc>
          <w:tcPr>
            <w:tcW w:w="1320" w:type="dxa"/>
          </w:tcPr>
          <w:p w:rsidR="00E04B44" w:rsidRPr="00063AA4" w:rsidRDefault="00E04B44">
            <w:pPr>
              <w:pStyle w:val="ConsPlusNormal"/>
              <w:rPr>
                <w:rFonts w:ascii="Times New Roman" w:hAnsi="Times New Roman" w:cs="Times New Roman"/>
              </w:rPr>
            </w:pPr>
          </w:p>
        </w:tc>
        <w:tc>
          <w:tcPr>
            <w:tcW w:w="737" w:type="dxa"/>
          </w:tcPr>
          <w:p w:rsidR="00E04B44" w:rsidRPr="00063AA4" w:rsidRDefault="00E04B44">
            <w:pPr>
              <w:pStyle w:val="ConsPlusNormal"/>
              <w:rPr>
                <w:rFonts w:ascii="Times New Roman" w:hAnsi="Times New Roman" w:cs="Times New Roman"/>
              </w:rPr>
            </w:pPr>
          </w:p>
        </w:tc>
        <w:tc>
          <w:tcPr>
            <w:tcW w:w="737" w:type="dxa"/>
          </w:tcPr>
          <w:p w:rsidR="00E04B44" w:rsidRPr="00063AA4" w:rsidRDefault="00E04B44">
            <w:pPr>
              <w:pStyle w:val="ConsPlusNormal"/>
              <w:rPr>
                <w:rFonts w:ascii="Times New Roman" w:hAnsi="Times New Roman" w:cs="Times New Roman"/>
              </w:rPr>
            </w:pPr>
          </w:p>
        </w:tc>
        <w:tc>
          <w:tcPr>
            <w:tcW w:w="567" w:type="dxa"/>
          </w:tcPr>
          <w:p w:rsidR="00E04B44" w:rsidRPr="00063AA4" w:rsidRDefault="00E04B44">
            <w:pPr>
              <w:pStyle w:val="ConsPlusNormal"/>
              <w:rPr>
                <w:rFonts w:ascii="Times New Roman" w:hAnsi="Times New Roman" w:cs="Times New Roman"/>
              </w:rPr>
            </w:pPr>
          </w:p>
        </w:tc>
        <w:tc>
          <w:tcPr>
            <w:tcW w:w="624" w:type="dxa"/>
          </w:tcPr>
          <w:p w:rsidR="00E04B44" w:rsidRPr="00063AA4" w:rsidRDefault="00E04B44">
            <w:pPr>
              <w:pStyle w:val="ConsPlusNormal"/>
              <w:rPr>
                <w:rFonts w:ascii="Times New Roman" w:hAnsi="Times New Roman" w:cs="Times New Roman"/>
              </w:rPr>
            </w:pPr>
          </w:p>
        </w:tc>
        <w:tc>
          <w:tcPr>
            <w:tcW w:w="794" w:type="dxa"/>
          </w:tcPr>
          <w:p w:rsidR="00E04B44" w:rsidRPr="00063AA4" w:rsidRDefault="00E04B44">
            <w:pPr>
              <w:pStyle w:val="ConsPlusNormal"/>
              <w:rPr>
                <w:rFonts w:ascii="Times New Roman" w:hAnsi="Times New Roman" w:cs="Times New Roman"/>
              </w:rPr>
            </w:pPr>
          </w:p>
        </w:tc>
        <w:tc>
          <w:tcPr>
            <w:tcW w:w="680" w:type="dxa"/>
          </w:tcPr>
          <w:p w:rsidR="00E04B44" w:rsidRPr="00063AA4" w:rsidRDefault="00E04B44">
            <w:pPr>
              <w:pStyle w:val="ConsPlusNormal"/>
              <w:rPr>
                <w:rFonts w:ascii="Times New Roman" w:hAnsi="Times New Roman" w:cs="Times New Roman"/>
              </w:rPr>
            </w:pPr>
          </w:p>
        </w:tc>
        <w:tc>
          <w:tcPr>
            <w:tcW w:w="825" w:type="dxa"/>
          </w:tcPr>
          <w:p w:rsidR="00E04B44" w:rsidRPr="00063AA4" w:rsidRDefault="00E04B44">
            <w:pPr>
              <w:pStyle w:val="ConsPlusNormal"/>
              <w:rPr>
                <w:rFonts w:ascii="Times New Roman" w:hAnsi="Times New Roman" w:cs="Times New Roman"/>
              </w:rPr>
            </w:pPr>
          </w:p>
        </w:tc>
        <w:tc>
          <w:tcPr>
            <w:tcW w:w="1155" w:type="dxa"/>
          </w:tcPr>
          <w:p w:rsidR="00E04B44" w:rsidRPr="00063AA4" w:rsidRDefault="00E04B44">
            <w:pPr>
              <w:pStyle w:val="ConsPlusNormal"/>
              <w:rPr>
                <w:rFonts w:ascii="Times New Roman" w:hAnsi="Times New Roman" w:cs="Times New Roman"/>
              </w:rPr>
            </w:pPr>
          </w:p>
        </w:tc>
      </w:tr>
    </w:tbl>
    <w:p w:rsidR="00E04B44" w:rsidRPr="00063AA4" w:rsidRDefault="00E04B44">
      <w:pPr>
        <w:pStyle w:val="ConsPlusNormal"/>
        <w:ind w:firstLine="540"/>
        <w:jc w:val="both"/>
        <w:rPr>
          <w:rFonts w:ascii="Times New Roman" w:hAnsi="Times New Roman" w:cs="Times New Roman"/>
        </w:rPr>
      </w:pPr>
    </w:p>
    <w:p w:rsidR="00E04B44" w:rsidRDefault="00E04B44">
      <w:pPr>
        <w:pStyle w:val="ConsPlusNormal"/>
        <w:ind w:firstLine="540"/>
        <w:jc w:val="both"/>
      </w:pPr>
    </w:p>
    <w:p w:rsidR="00E04B44" w:rsidRDefault="00E04B44">
      <w:pPr>
        <w:pStyle w:val="ConsPlusNormal"/>
        <w:pBdr>
          <w:top w:val="single" w:sz="6" w:space="0" w:color="auto"/>
        </w:pBdr>
        <w:spacing w:before="100" w:after="100"/>
        <w:jc w:val="both"/>
        <w:rPr>
          <w:sz w:val="2"/>
          <w:szCs w:val="2"/>
        </w:rPr>
      </w:pPr>
    </w:p>
    <w:p w:rsidR="004F3AEA" w:rsidRDefault="004F3AEA"/>
    <w:sectPr w:rsidR="004F3AEA" w:rsidSect="00063AA4">
      <w:pgSz w:w="16838" w:h="11905" w:orient="landscape"/>
      <w:pgMar w:top="993"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44"/>
    <w:rsid w:val="00030708"/>
    <w:rsid w:val="00063AA4"/>
    <w:rsid w:val="00233A40"/>
    <w:rsid w:val="00261549"/>
    <w:rsid w:val="002D4BA5"/>
    <w:rsid w:val="00371E94"/>
    <w:rsid w:val="004F3AEA"/>
    <w:rsid w:val="006439F1"/>
    <w:rsid w:val="00697850"/>
    <w:rsid w:val="006B0EDD"/>
    <w:rsid w:val="00765473"/>
    <w:rsid w:val="008F3D6F"/>
    <w:rsid w:val="00B16605"/>
    <w:rsid w:val="00CA5209"/>
    <w:rsid w:val="00CA61CC"/>
    <w:rsid w:val="00E0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B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B4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61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549"/>
    <w:rPr>
      <w:rFonts w:ascii="Tahoma" w:hAnsi="Tahoma" w:cs="Tahoma"/>
      <w:sz w:val="16"/>
      <w:szCs w:val="16"/>
    </w:rPr>
  </w:style>
  <w:style w:type="paragraph" w:styleId="a5">
    <w:name w:val="No Spacing"/>
    <w:uiPriority w:val="1"/>
    <w:qFormat/>
    <w:rsid w:val="00063A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B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B4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61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549"/>
    <w:rPr>
      <w:rFonts w:ascii="Tahoma" w:hAnsi="Tahoma" w:cs="Tahoma"/>
      <w:sz w:val="16"/>
      <w:szCs w:val="16"/>
    </w:rPr>
  </w:style>
  <w:style w:type="paragraph" w:styleId="a5">
    <w:name w:val="No Spacing"/>
    <w:uiPriority w:val="1"/>
    <w:qFormat/>
    <w:rsid w:val="00063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7822082E6165510BB284E72F383E6B4CA1BC6574200F86A6EF97ECD699C1048E7C7EFEAF40DJ3nEE" TargetMode="External"/><Relationship Id="rId13" Type="http://schemas.openxmlformats.org/officeDocument/2006/relationships/hyperlink" Target="consultantplus://offline/ref=4877822082E6165510BB284E72F383E6B2CB1ECB544C5DF26237F57CCAJ6n6E" TargetMode="External"/><Relationship Id="rId3" Type="http://schemas.openxmlformats.org/officeDocument/2006/relationships/settings" Target="settings.xml"/><Relationship Id="rId7" Type="http://schemas.openxmlformats.org/officeDocument/2006/relationships/hyperlink" Target="consultantplus://offline/ref=4877822082E6165510BB284E72F383E6B2C91DCF504C5DF26237F57CCA66C3074FAECBEDJEn9E" TargetMode="External"/><Relationship Id="rId12" Type="http://schemas.openxmlformats.org/officeDocument/2006/relationships/hyperlink" Target="consultantplus://offline/ref=4877822082E6165510BB284E72F383E6B2C91DCF504C5DF26237F57CCA66C3074FAECBEEEAF40D3CJ1n0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877822082E6165510BB284E72F383E6B2C91DCF504C5DF26237F57CCA66C3074FAECBEEJEnAE" TargetMode="External"/><Relationship Id="rId11" Type="http://schemas.openxmlformats.org/officeDocument/2006/relationships/hyperlink" Target="consultantplus://offline/ref=4877822082E6165510BB284E72F383E6B2C91DCF504C5DF26237F57CCA66C3074FAECBEEJEn9E" TargetMode="External"/><Relationship Id="rId5" Type="http://schemas.openxmlformats.org/officeDocument/2006/relationships/hyperlink" Target="consultantplus://offline/ref=4877822082E6165510BB284E72F383E6B2CB1EC957415DF26237F57CCA66C3074FAECBEEEAF40D3AJ1n1E" TargetMode="External"/><Relationship Id="rId15" Type="http://schemas.openxmlformats.org/officeDocument/2006/relationships/theme" Target="theme/theme1.xml"/><Relationship Id="rId10" Type="http://schemas.openxmlformats.org/officeDocument/2006/relationships/hyperlink" Target="consultantplus://offline/ref=4877822082E6165510BB284E72F383E6B2C91DCF504C5DF26237F57CCAJ6n6E" TargetMode="External"/><Relationship Id="rId4" Type="http://schemas.openxmlformats.org/officeDocument/2006/relationships/webSettings" Target="webSettings.xml"/><Relationship Id="rId9" Type="http://schemas.openxmlformats.org/officeDocument/2006/relationships/hyperlink" Target="consultantplus://offline/ref=4877822082E6165510BB284E72F383E6B2C91FC6544C5DF26237F57CCAJ6n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4930</Words>
  <Characters>28105</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ГЛАВА БЕЛОЯРСКОГО РАЙОНА</vt:lpstr>
      <vt:lpstr>Утверждено</vt:lpstr>
      <vt:lpstr>    2. Организация ритуальных услуг</vt:lpstr>
      <vt:lpstr>        2.1. Порядок оказания ритуальных услуг</vt:lpstr>
      <vt:lpstr>        2.2. Организация деятельности Специализированной службы</vt:lpstr>
      <vt:lpstr>    3. Организация мест захоронения</vt:lpstr>
      <vt:lpstr>        3.1. Кладбища</vt:lpstr>
      <vt:lpstr>        3.2. Требования к устройству могил и надмогильных сооружений</vt:lpstr>
      <vt:lpstr>        3.3. Порядок захоронения умерших и эксгумация останков</vt:lpstr>
      <vt:lpstr>        3.4. Порядок предоставления земли</vt:lpstr>
      <vt:lpstr>        3.5. Оборудование и озеленение мест захоронения</vt:lpstr>
      <vt:lpstr>        3.6. Содержание кладбищ</vt:lpstr>
      <vt:lpstr>        3.7. Часы работы и правила посещения кладбищ</vt:lpstr>
      <vt:lpstr>    4. Контроль и ответственность за нарушения организации</vt:lpstr>
      <vt:lpstr>    Приложение 1</vt:lpstr>
      <vt:lpstr>    Приложение 2</vt:lpstr>
      <vt:lpstr>    Приложение 3</vt:lpstr>
    </vt:vector>
  </TitlesOfParts>
  <Company>*</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Наталья Александровна</dc:creator>
  <cp:lastModifiedBy>Татаринова Наталья Александровна</cp:lastModifiedBy>
  <cp:revision>4</cp:revision>
  <cp:lastPrinted>2017-09-05T09:11:00Z</cp:lastPrinted>
  <dcterms:created xsi:type="dcterms:W3CDTF">2019-02-08T07:54:00Z</dcterms:created>
  <dcterms:modified xsi:type="dcterms:W3CDTF">2019-02-08T09:07:00Z</dcterms:modified>
</cp:coreProperties>
</file>