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DB" w:rsidRDefault="00020FDB" w:rsidP="00020FD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20FDB" w:rsidRDefault="00020FDB" w:rsidP="00020FD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ФЕДЕРАЛЬНАЯ СЛУЖБА ПО ТРУДУ И ЗАНЯТОСТИ</w:t>
      </w:r>
    </w:p>
    <w:p w:rsidR="00020FDB" w:rsidRDefault="00020FDB" w:rsidP="00020FD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020FDB" w:rsidRDefault="00020FDB" w:rsidP="00020FD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ИНФОРМАЦИЯ</w:t>
      </w:r>
    </w:p>
    <w:p w:rsidR="00020FDB" w:rsidRDefault="00020FDB" w:rsidP="00020FD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10 декабря 2018 года</w:t>
      </w:r>
    </w:p>
    <w:p w:rsidR="00020FDB" w:rsidRDefault="00020FDB" w:rsidP="00020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FDB" w:rsidRDefault="00020FDB" w:rsidP="00020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proofErr w:type="gramStart"/>
        <w:r>
          <w:rPr>
            <w:rFonts w:ascii="Arial" w:hAnsi="Arial" w:cs="Arial"/>
            <w:color w:val="0000FF"/>
            <w:sz w:val="20"/>
            <w:szCs w:val="20"/>
          </w:rPr>
          <w:t>ч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>. 1 ст. 129</w:t>
        </w:r>
      </w:hyperlink>
      <w:r>
        <w:rPr>
          <w:rFonts w:ascii="Arial" w:hAnsi="Arial" w:cs="Arial"/>
          <w:sz w:val="20"/>
          <w:szCs w:val="20"/>
        </w:rPr>
        <w:t xml:space="preserve"> ТК РФ премия, как стимулирующая выплата, является одной из составной части заработной платы, которая направлена на стимулирование работников к повышению качества труда и производительности и зависит от заинтересованности в этом работодателя и его экономического состояния.</w:t>
      </w:r>
    </w:p>
    <w:p w:rsidR="00020FDB" w:rsidRDefault="00020FDB" w:rsidP="00020F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содержания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ст. 57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135</w:t>
        </w:r>
      </w:hyperlink>
      <w:r>
        <w:rPr>
          <w:rFonts w:ascii="Arial" w:hAnsi="Arial" w:cs="Arial"/>
          <w:sz w:val="20"/>
          <w:szCs w:val="20"/>
        </w:rPr>
        <w:t xml:space="preserve"> ТК РФ следует, что установление порядка и размеров выплаты премий, а также условий лишения или снижения премиальных выплат является исключительной прерогативой работодателя.</w:t>
      </w:r>
    </w:p>
    <w:p w:rsidR="00020FDB" w:rsidRDefault="00020FDB" w:rsidP="00020F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Трудовой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не устанавливает обязательных требований о наличии у работодателя систем премирования, а также о выплате премии как обязательной ежемесячной премии. Вместе с тем если работодателем самостоятельно определена система премирования, то он уже обязан соблюдать закрепленный в ней порядок и условия выплаты премии и нарушение отдельных положений такого локального нормативного акта может повлечь наступление административной ответственности по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ст. 5.27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КоАП</w:t>
      </w:r>
      <w:proofErr w:type="spellEnd"/>
      <w:r>
        <w:rPr>
          <w:rFonts w:ascii="Arial" w:hAnsi="Arial" w:cs="Arial"/>
          <w:sz w:val="20"/>
          <w:szCs w:val="20"/>
        </w:rPr>
        <w:t xml:space="preserve"> РФ.</w:t>
      </w:r>
    </w:p>
    <w:p w:rsidR="00020FDB" w:rsidRDefault="00020FDB" w:rsidP="00020F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начислении премии работодателем могут быть закреплены условия ее полного лишения или снижения ее размера, например, в зависимости от наличия дисциплинарного проступка. Установление критериев для лишения премии или снижения ее размера относится к компетенции работодателя, за исключением случаев, когда, например, условия премирования определены в соглашении. Аналогичная ситуация и с установлением размеров премии.</w:t>
      </w:r>
    </w:p>
    <w:p w:rsidR="00020FDB" w:rsidRDefault="00020FDB" w:rsidP="00020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FDB" w:rsidRDefault="00020FDB" w:rsidP="00020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0FDB" w:rsidRPr="00020FDB" w:rsidRDefault="00020FDB">
      <w:pPr>
        <w:rPr>
          <w:lang w:val="en-US"/>
        </w:rPr>
      </w:pPr>
    </w:p>
    <w:sectPr w:rsidR="00020FDB" w:rsidRPr="00020FDB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5176"/>
    <w:rsid w:val="00020FDB"/>
    <w:rsid w:val="0025486F"/>
    <w:rsid w:val="00963BD7"/>
    <w:rsid w:val="00A25176"/>
    <w:rsid w:val="00A75A94"/>
    <w:rsid w:val="00B5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176"/>
    <w:rPr>
      <w:b/>
      <w:bCs/>
    </w:rPr>
  </w:style>
  <w:style w:type="character" w:styleId="a5">
    <w:name w:val="Hyperlink"/>
    <w:basedOn w:val="a0"/>
    <w:uiPriority w:val="99"/>
    <w:semiHidden/>
    <w:unhideWhenUsed/>
    <w:rsid w:val="00A25176"/>
    <w:rPr>
      <w:color w:val="0000FF"/>
      <w:u w:val="single"/>
    </w:rPr>
  </w:style>
  <w:style w:type="paragraph" w:customStyle="1" w:styleId="revannmailrucssattributepostfix">
    <w:name w:val="rev_ann_mailru_css_attribute_postfix"/>
    <w:basedOn w:val="a"/>
    <w:rsid w:val="00A2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D3C3825F9DABC54611DF6B9445F5AC7E9C78B80F2D6C8860EC9FD7A7793FD5ED9B5F7C6E530EB27424D1DBDE8522BA62BF2F4907Al2SC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4D3C3825F9DABC54611DF6B9445F5AC7E8CD8180F2D6C8860EC9FD7A7793FD4CD9EDFDC3E12DE0720D0B48B1lES0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4D3C3825F9DABC54611DF6B9445F5AC7E8CD8180F2D6C8860EC9FD7A7793FD5ED9B5F6C7E638B422575C45B1E94C35A734EEF691l7S2G" TargetMode="External"/><Relationship Id="rId5" Type="http://schemas.openxmlformats.org/officeDocument/2006/relationships/hyperlink" Target="consultantplus://offline/ref=9E4D3C3825F9DABC54611DF6B9445F5AC7E8CD8180F2D6C8860EC9FD7A7793FD5ED9B5F3C1E938B422575C45B1E94C35A734EEF691l7S2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9E4D3C3825F9DABC54611DF6B9445F5AC7E8CD8180F2D6C8860EC9FD7A7793FD5ED9B5F6C1E638B422575C45B1E94C35A734EEF691l7S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2</cp:revision>
  <dcterms:created xsi:type="dcterms:W3CDTF">2019-01-10T06:18:00Z</dcterms:created>
  <dcterms:modified xsi:type="dcterms:W3CDTF">2019-01-10T06:18:00Z</dcterms:modified>
</cp:coreProperties>
</file>