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 для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52486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15017B">
        <w:rPr>
          <w:rFonts w:ascii="Times New Roman" w:hAnsi="Times New Roman" w:cs="Times New Roman"/>
          <w:sz w:val="24"/>
          <w:szCs w:val="24"/>
        </w:rPr>
        <w:t>апреля</w:t>
      </w:r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 xml:space="preserve"> 202</w:t>
      </w:r>
      <w:r w:rsidR="004A73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Брувель</w:t>
            </w:r>
            <w:proofErr w:type="spellEnd"/>
            <w:r w:rsidRPr="00E60CAE">
              <w:t xml:space="preserve">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п.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roofErr w:type="spellStart"/>
            <w:r w:rsidRPr="00C14C93">
              <w:t>Гундырева</w:t>
            </w:r>
            <w:proofErr w:type="spellEnd"/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Девяткина Наталья Ивановна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bookmarkEnd w:id="0"/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17B" w:rsidRPr="00E60CAE" w:rsidRDefault="00C2151C" w:rsidP="001310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  <w:r w:rsidR="001501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Default="00131019" w:rsidP="00131019">
            <w:proofErr w:type="spellStart"/>
            <w:r w:rsidRPr="00E60CAE">
              <w:t>Гуркина</w:t>
            </w:r>
            <w:proofErr w:type="spellEnd"/>
            <w:r w:rsidRPr="00E60CAE">
              <w:t xml:space="preserve"> Елена Анатольевна</w:t>
            </w:r>
          </w:p>
          <w:p w:rsidR="00131019" w:rsidRPr="00E60CAE" w:rsidRDefault="00131019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1019" w:rsidRPr="00E60CAE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портивная школа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Белоярский»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E60CAE" w:rsidRDefault="00131019" w:rsidP="00131019">
            <w:r w:rsidRPr="00E60CAE">
              <w:t>Канева Екатерина Владимировна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131019" w:rsidRDefault="00131019" w:rsidP="00131019">
            <w:r w:rsidRPr="00131019">
              <w:rPr>
                <w:bCs/>
              </w:rPr>
              <w:t>Пестряков Николай Николаевич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Приходченко Наталья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портивная школа г.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Цветкова Алена 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jc w:val="both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Игошева</w:t>
            </w:r>
            <w:proofErr w:type="spellEnd"/>
            <w:r w:rsidRPr="00E60CAE">
              <w:t xml:space="preserve">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МКУ Белоярского района «Служба материально-технического обеспечения»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Першина  Мария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Филиппова Елена Алексеевна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proofErr w:type="spellStart"/>
            <w:r w:rsidRPr="00971882">
              <w:t>Абдулгафуров</w:t>
            </w:r>
            <w:proofErr w:type="spellEnd"/>
            <w:r w:rsidRPr="00971882">
              <w:t xml:space="preserve">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proofErr w:type="spellStart"/>
            <w:r>
              <w:t>Начальник</w:t>
            </w:r>
            <w:r w:rsidRPr="00971882">
              <w:t>отдела</w:t>
            </w:r>
            <w:proofErr w:type="spellEnd"/>
            <w:r w:rsidRPr="00971882">
              <w:t xml:space="preserve"> по делам гражданской обороны и чрезвычайным ситуациям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Бовша</w:t>
            </w:r>
            <w:proofErr w:type="spellEnd"/>
            <w:r w:rsidRPr="00E60CAE">
              <w:t xml:space="preserve"> 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>
              <w:t>Калмаирова</w:t>
            </w:r>
            <w:proofErr w:type="spellEnd"/>
            <w:r>
              <w:t xml:space="preserve">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Лапина Наталья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Минакова Елена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913941" w:rsidP="00913941">
            <w:pPr>
              <w:jc w:val="both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 xml:space="preserve">Первухина Марина Александровна 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Сырохватова</w:t>
            </w:r>
            <w:proofErr w:type="spellEnd"/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 w:rsidRPr="00E60CAE">
              <w:t>Стрюковская</w:t>
            </w:r>
            <w:proofErr w:type="spellEnd"/>
            <w:r w:rsidRPr="00E60CAE">
              <w:t xml:space="preserve">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Тимченко Мария Львовна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400542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530D9"/>
    <w:rsid w:val="00653D4E"/>
    <w:rsid w:val="00674234"/>
    <w:rsid w:val="00682AD9"/>
    <w:rsid w:val="00684CCE"/>
    <w:rsid w:val="00685B1C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6113F"/>
    <w:rsid w:val="00C7350B"/>
    <w:rsid w:val="00C85C04"/>
    <w:rsid w:val="00C85FAE"/>
    <w:rsid w:val="00C86FC2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F50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17A9-78B5-4953-A145-0C177559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4</cp:revision>
  <cp:lastPrinted>2021-01-21T05:54:00Z</cp:lastPrinted>
  <dcterms:created xsi:type="dcterms:W3CDTF">2024-04-12T09:51:00Z</dcterms:created>
  <dcterms:modified xsi:type="dcterms:W3CDTF">2024-04-17T06:21:00Z</dcterms:modified>
</cp:coreProperties>
</file>