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EA1" w:rsidRPr="008611A9" w:rsidRDefault="00A93B77" w:rsidP="00A9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EA1"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D5EA1"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записки </w:t>
      </w:r>
    </w:p>
    <w:p w:rsidR="00A93B77" w:rsidRPr="00A93B77" w:rsidRDefault="00BD5EA1" w:rsidP="00A93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нормативного правового акта</w:t>
      </w:r>
      <w:r w:rsidR="00A93B7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проект постановления администрации Белоярского района «</w:t>
      </w:r>
      <w:r w:rsidR="00A93B77" w:rsidRPr="00A93B77">
        <w:rPr>
          <w:rFonts w:ascii="Times New Roman" w:hAnsi="Times New Roman" w:cs="Times New Roman"/>
          <w:sz w:val="28"/>
          <w:szCs w:val="28"/>
        </w:rPr>
        <w:t>О</w:t>
      </w:r>
      <w:r w:rsidR="002738D9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r w:rsidR="00A93B77" w:rsidRPr="00A93B77">
        <w:rPr>
          <w:rFonts w:ascii="Times New Roman" w:hAnsi="Times New Roman" w:cs="Times New Roman"/>
          <w:sz w:val="28"/>
          <w:szCs w:val="28"/>
        </w:rPr>
        <w:t>Белоярского района</w:t>
      </w:r>
      <w:r w:rsidR="002738D9">
        <w:rPr>
          <w:rFonts w:ascii="Times New Roman" w:hAnsi="Times New Roman" w:cs="Times New Roman"/>
          <w:sz w:val="28"/>
          <w:szCs w:val="28"/>
        </w:rPr>
        <w:t xml:space="preserve"> от 25 марта 2011 года</w:t>
      </w:r>
      <w:r w:rsidR="00A93B77">
        <w:rPr>
          <w:rFonts w:ascii="Times New Roman" w:hAnsi="Times New Roman" w:cs="Times New Roman"/>
          <w:sz w:val="28"/>
          <w:szCs w:val="28"/>
        </w:rPr>
        <w:t>»</w:t>
      </w:r>
    </w:p>
    <w:p w:rsidR="00BD5EA1" w:rsidRPr="008611A9" w:rsidRDefault="00BD5EA1" w:rsidP="00BD5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EA1" w:rsidRPr="008611A9" w:rsidRDefault="00BD5EA1" w:rsidP="00BD5EA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EA1" w:rsidRPr="004E0C0C" w:rsidRDefault="00BD5EA1" w:rsidP="004E0C0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разработан в соответствии </w:t>
      </w:r>
      <w:r w:rsidR="004E0C0C" w:rsidRPr="004E0C0C">
        <w:rPr>
          <w:rFonts w:ascii="Times New Roman" w:hAnsi="Times New Roman" w:cs="Times New Roman"/>
          <w:sz w:val="28"/>
          <w:szCs w:val="28"/>
          <w:u w:val="single"/>
        </w:rPr>
        <w:t xml:space="preserve">со статьей 78 Бюджетного кодекса Российской Федерации от 31 июля 1998 года № 145-ФЗ, </w:t>
      </w:r>
      <w:hyperlink r:id="rId4" w:history="1">
        <w:r w:rsidR="004E0C0C" w:rsidRPr="004E0C0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4E0C0C" w:rsidRPr="004E0C0C">
        <w:rPr>
          <w:rFonts w:ascii="Times New Roman" w:hAnsi="Times New Roman" w:cs="Times New Roman"/>
          <w:sz w:val="28"/>
          <w:szCs w:val="28"/>
          <w:u w:val="single"/>
        </w:rPr>
        <w:t xml:space="preserve">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2738D9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738D9">
        <w:rPr>
          <w:rFonts w:ascii="Times New Roman" w:hAnsi="Times New Roman" w:cs="Times New Roman"/>
          <w:sz w:val="28"/>
          <w:szCs w:val="28"/>
          <w:u w:val="single"/>
        </w:rPr>
        <w:t>остановлени</w:t>
      </w:r>
      <w:r w:rsidR="002738D9">
        <w:rPr>
          <w:rFonts w:ascii="Times New Roman" w:hAnsi="Times New Roman" w:cs="Times New Roman"/>
          <w:sz w:val="28"/>
          <w:szCs w:val="28"/>
          <w:u w:val="single"/>
        </w:rPr>
        <w:t>ем</w:t>
      </w:r>
      <w:r w:rsidR="002738D9">
        <w:rPr>
          <w:rFonts w:ascii="Times New Roman" w:hAnsi="Times New Roman" w:cs="Times New Roman"/>
          <w:sz w:val="28"/>
          <w:szCs w:val="28"/>
          <w:u w:val="single"/>
        </w:rPr>
        <w:t xml:space="preserve"> Правительства Ханты-Мансийского автономного округа – Югры от 5 октября 2018 года № 344-п «О государственной программе Ханты-Мансийского автономного округа – Югры «Развитие агропромышленного </w:t>
      </w:r>
      <w:proofErr w:type="spellStart"/>
      <w:r w:rsidR="002738D9">
        <w:rPr>
          <w:rFonts w:ascii="Times New Roman" w:hAnsi="Times New Roman" w:cs="Times New Roman"/>
          <w:sz w:val="28"/>
          <w:szCs w:val="28"/>
          <w:u w:val="single"/>
        </w:rPr>
        <w:t>комплекса»</w:t>
      </w:r>
      <w:r w:rsidR="004E0C0C" w:rsidRPr="004E0C0C">
        <w:rPr>
          <w:rFonts w:ascii="Times New Roman" w:hAnsi="Times New Roman" w:cs="Times New Roman"/>
          <w:sz w:val="28"/>
          <w:szCs w:val="28"/>
          <w:u w:val="single"/>
        </w:rPr>
        <w:t>решением</w:t>
      </w:r>
      <w:proofErr w:type="spellEnd"/>
      <w:r w:rsidR="004E0C0C" w:rsidRPr="004E0C0C">
        <w:rPr>
          <w:rFonts w:ascii="Times New Roman" w:hAnsi="Times New Roman" w:cs="Times New Roman"/>
          <w:sz w:val="28"/>
          <w:szCs w:val="28"/>
          <w:u w:val="single"/>
        </w:rPr>
        <w:t xml:space="preserve"> Думы Белоярского района от 3 декабря 2020 года № 61 «О бюджете Белоярского района на 2021 год и плановый период 2022 и 2023 годов», муниципальной программой Белоярского района «Развитие агропромышленного комплекса на 2019 – 2024 годы»,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 на 2019 – 2024 годы»</w:t>
      </w:r>
      <w:r w:rsidR="002738D9">
        <w:rPr>
          <w:rFonts w:ascii="Times New Roman" w:hAnsi="Times New Roman" w:cs="Times New Roman"/>
          <w:sz w:val="28"/>
          <w:szCs w:val="28"/>
          <w:u w:val="single"/>
        </w:rPr>
        <w:t>, постановлением Правительства Российской Федерации от 30 сентября 2021 года № 1662            «О внесении изменений в постановление Правительства Российской Федерации от 18 сентября 2020 года № 1492», постановлением Правительства Ханты-Мансийского автономного округа – Югры от 23 июля 2021 года                     № 278-п «О внесении изменений в приложение 32 к постановлению Правительства Ханты-Мансийского автономного округа – Югры от 5 октября 2018 года № 344-п «О государственной программе Ханты-Мансийского автономного округа – Югры «Развитие агропромышленного комплекса»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Сведения, установленные </w:t>
      </w:r>
      <w:hyperlink r:id="rId5" w:history="1">
        <w:r w:rsidRPr="008611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32</w:t>
        </w:r>
      </w:hyperlink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Закона автономного округа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25 февраля 2003 года № 14-оз, </w:t>
      </w:r>
      <w:hyperlink r:id="rId6" w:history="1">
        <w:r w:rsidRPr="008611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Инструкцией</w:t>
        </w:r>
      </w:hyperlink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делопроизводству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государственных органах автономного округа и исполнительных органах государственной власти автономного округа, утвержденной постановлением Губернатора автономного округа от 30 декабря 2012 года № 176, </w:t>
      </w:r>
      <w:hyperlink r:id="rId7" w:history="1">
        <w:r w:rsidRPr="008611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Регламентом</w:t>
        </w:r>
      </w:hyperlink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автономного округа, утвержденным постановлением Правительства автономного округа от 27 декабря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2000 года № 132-п, </w:t>
      </w:r>
      <w:hyperlink r:id="rId8" w:history="1">
        <w:r w:rsidRPr="008611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Правилами</w:t>
        </w:r>
      </w:hyperlink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подготовки нормативных правовых актов исполнительных органов государственной власти автономного округа,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утвержденными постановлением Правительства автономного округа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1 ноября 2008 года № 224-п:</w:t>
      </w:r>
    </w:p>
    <w:p w:rsidR="00BD5EA1" w:rsidRPr="008611A9" w:rsidRDefault="00BD5EA1" w:rsidP="00BD5E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A21A74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2. 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  <w:r w:rsidR="004E0C0C" w:rsidRPr="004E0C0C">
        <w:t xml:space="preserve"> </w:t>
      </w:r>
      <w:r w:rsidR="00A21A74" w:rsidRPr="00A21A74">
        <w:rPr>
          <w:rFonts w:ascii="Times New Roman" w:hAnsi="Times New Roman" w:cs="Times New Roman"/>
          <w:sz w:val="28"/>
          <w:szCs w:val="28"/>
          <w:u w:val="single"/>
        </w:rPr>
        <w:t>приведение действующего постановления администрации Белоярского района от 25 марта 2021 года № 211 «О порядке предоставления субсидии на поддержку и развитие малых форм хозяйствования» в соответствие с действующим федеральным и региональным законодательством</w:t>
      </w:r>
      <w:r w:rsidR="00A21A74">
        <w:rPr>
          <w:rFonts w:ascii="Times New Roman" w:hAnsi="Times New Roman" w:cs="Times New Roman"/>
          <w:sz w:val="28"/>
          <w:szCs w:val="28"/>
          <w:u w:val="single"/>
        </w:rPr>
        <w:t xml:space="preserve">. При отсутствии внесения изменений, администрация Белоярского района не сможет предоставлять субсидии заявителям, будет ограничен перечень получателей субсидии. </w:t>
      </w:r>
      <w:r w:rsidR="00A21A74" w:rsidRPr="00A21A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0C0C" w:rsidRPr="00A21A74">
        <w:rPr>
          <w:u w:val="single"/>
        </w:rPr>
        <w:t xml:space="preserve">              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2.1. Сведения о разработке проекта нормативного правового акта во исполнение планов мероприятий по обеспечению устойчивого развития экономики автономного округа в условиях режима повышенной готовности (в отношении проектов нормативных правовых актов, разрабатываемых в условиях режима повышенной готовности);</w:t>
      </w:r>
    </w:p>
    <w:p w:rsidR="00BD5EA1" w:rsidRPr="00A93B77" w:rsidRDefault="00A93B77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93B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Данный 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постановления администрации Белоярского района</w:t>
      </w:r>
      <w:r w:rsidRPr="00A93B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не предусматривает исполнение планов мероприятий в условиях режима повышенной готовности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A93B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BD5EA1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D5EA1" w:rsidRPr="008611A9" w:rsidRDefault="00BD5EA1" w:rsidP="004E0C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Описание субъектов предпринимательской и инвестиционной деятельности, интересы которых будут затронуты предлагаемым проектом нормативного правового акта правовым регулированием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(их количественная оценка):</w:t>
      </w:r>
      <w:r w:rsidR="004E0C0C" w:rsidRPr="004E0C0C">
        <w:rPr>
          <w:rFonts w:eastAsia="Calibri"/>
        </w:rPr>
        <w:t xml:space="preserve"> </w:t>
      </w:r>
      <w:r w:rsidR="004E0C0C" w:rsidRPr="004E0C0C">
        <w:rPr>
          <w:rFonts w:ascii="Times New Roman" w:eastAsia="Calibri" w:hAnsi="Times New Roman" w:cs="Times New Roman"/>
          <w:sz w:val="28"/>
          <w:szCs w:val="28"/>
          <w:u w:val="single"/>
        </w:rPr>
        <w:t>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сельскохозяйственные производственные и потребительские кооперативы, отвечающие требованиям статьи 3 Федерального закона от 29 декабря 2006 года № 264-ФЗ «О развитии сельского хозяйства»</w:t>
      </w:r>
      <w:r w:rsidR="004E0C0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 w:rsidR="00A21A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предприятия производящие и реализующие пищевую рыбную продукцию, </w:t>
      </w:r>
      <w:r w:rsidR="004E0C0C">
        <w:rPr>
          <w:rFonts w:ascii="Times New Roman" w:eastAsia="Calibri" w:hAnsi="Times New Roman" w:cs="Times New Roman"/>
          <w:sz w:val="28"/>
          <w:szCs w:val="28"/>
          <w:u w:val="single"/>
        </w:rPr>
        <w:t>не менее 1</w:t>
      </w:r>
      <w:r w:rsidR="00A21A74">
        <w:rPr>
          <w:rFonts w:ascii="Times New Roman" w:eastAsia="Calibri" w:hAnsi="Times New Roman" w:cs="Times New Roman"/>
          <w:sz w:val="28"/>
          <w:szCs w:val="28"/>
          <w:u w:val="single"/>
        </w:rPr>
        <w:t>0</w:t>
      </w:r>
      <w:bookmarkStart w:id="0" w:name="_GoBack"/>
      <w:bookmarkEnd w:id="0"/>
      <w:r w:rsidR="004E0C0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предприятий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4E0C0C" w:rsidRPr="004E0C0C" w:rsidRDefault="00BD5EA1" w:rsidP="004E0C0C">
      <w:pPr>
        <w:pBdr>
          <w:top w:val="single" w:sz="4" w:space="1" w:color="auto"/>
        </w:pBdr>
        <w:autoSpaceDE w:val="0"/>
        <w:autoSpaceDN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861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государственной власти, органы местного самоуправления, интересы которых затрагиваются регулированием, установленным нормативным правовым актом, </w:t>
      </w:r>
      <w:r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количественная оценка:</w:t>
      </w:r>
      <w:r w:rsidR="004E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C0C" w:rsidRPr="004E0C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юридические лица, индивидуальные предприниматели</w:t>
      </w:r>
    </w:p>
    <w:p w:rsidR="00BD5EA1" w:rsidRPr="008611A9" w:rsidRDefault="00BD5EA1" w:rsidP="004E0C0C">
      <w:pPr>
        <w:pBdr>
          <w:top w:val="single" w:sz="4" w:space="1" w:color="auto"/>
        </w:pBdr>
        <w:autoSpaceDE w:val="0"/>
        <w:autoSpaceDN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место для текстового описания</w:t>
      </w:r>
    </w:p>
    <w:p w:rsidR="00BD5EA1" w:rsidRPr="008611A9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5.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proofErr w:type="spellEnd"/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нормативного правового акта изменений в содержании существующих обязанностей, запретов и ограничений указанных субъектов:</w:t>
      </w:r>
    </w:p>
    <w:p w:rsidR="00BD5EA1" w:rsidRPr="008611A9" w:rsidRDefault="004E0C0C" w:rsidP="00BD5E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постановления, запретов и ограничений не предусмотрено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5EA1" w:rsidRPr="008611A9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Pr="008611A9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проектом нормативного правового акта правовым регулированием:</w:t>
      </w:r>
    </w:p>
    <w:p w:rsidR="00BD5EA1" w:rsidRPr="008611A9" w:rsidRDefault="004E0C0C" w:rsidP="004E0C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Расходы </w:t>
      </w:r>
      <w:r w:rsidRPr="004E0C0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субъектов предпринимательской и инвестиционной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проектом постановления не предусмотрены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5EA1" w:rsidRPr="008611A9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7. Оценка рисков невозможности решения проблемы предложенным способом, рисков непредвиденных негативных последствий</w:t>
      </w:r>
    </w:p>
    <w:p w:rsidR="00BD5EA1" w:rsidRPr="004E0C0C" w:rsidRDefault="004E0C0C" w:rsidP="004E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случае отказа в предоставлении субсидии в целях возмещения затрат на коммунальные услуги при производстве сельскохозяйственной продукции</w:t>
      </w:r>
      <w:r w:rsidR="00A93B77" w:rsidRP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, </w:t>
      </w:r>
      <w:r w:rsid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прогнозируется</w:t>
      </w:r>
      <w:r w:rsidR="00A93B77" w:rsidRP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сокращени</w:t>
      </w:r>
      <w:r w:rsid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е</w:t>
      </w:r>
      <w:r w:rsidR="00A93B77" w:rsidRP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объёмов производства сельскохозяйственной</w:t>
      </w:r>
      <w:r w:rsidR="00A93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продукции и возникновение угрозы продовольственной безопасности 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571233" w:rsidRDefault="00571233"/>
    <w:sectPr w:rsidR="0057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2F"/>
    <w:rsid w:val="000432F4"/>
    <w:rsid w:val="002738D9"/>
    <w:rsid w:val="004E0C0C"/>
    <w:rsid w:val="00571233"/>
    <w:rsid w:val="00A21A74"/>
    <w:rsid w:val="00A93B77"/>
    <w:rsid w:val="00BD5EA1"/>
    <w:rsid w:val="00DC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D471"/>
  <w15:docId w15:val="{768AF362-8579-4F5F-9F57-D2A86027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0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837A1AEB9A808B37D015ED8D7D6B6E54A467FB39259C1DFDDA73C3E1530735BAC08DE3A663761258BC45C0BD0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837A1AEB9A808B37D015ED8D7D6B6E54A467FB39259C1DFDDB73C3E1530735BAC08DE3A663761258BC47C2BD0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837A1AEB9A808B37D015ED8D7D6B6E54A467FB39259C1DFDD773C3E1530735BAC08DE3A663761258BC45C0BD03K" TargetMode="External"/><Relationship Id="rId5" Type="http://schemas.openxmlformats.org/officeDocument/2006/relationships/hyperlink" Target="consultantplus://offline/ref=0B837A1AEB9A808B37D015ED8D7D6B6E54A467FB39239314FDDB73C3E1530735BAC08DE3A663761258BC47C1BD01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43CC50F63ED8039A7EC2F0D865D657C0FE8AFFD6C33D90DBE57B229AEAB94E335E8166D1A7079DDB4CEE8CCE6958E349F9E612EFAEDCB54lDYF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Постникова Ксения Сергеевна</dc:creator>
  <cp:keywords/>
  <dc:description/>
  <cp:lastModifiedBy>Войтэхович Александр Романович</cp:lastModifiedBy>
  <cp:revision>6</cp:revision>
  <dcterms:created xsi:type="dcterms:W3CDTF">2021-04-21T04:41:00Z</dcterms:created>
  <dcterms:modified xsi:type="dcterms:W3CDTF">2021-10-28T12:59:00Z</dcterms:modified>
</cp:coreProperties>
</file>