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t xml:space="preserve">О порядке установления (изменения) кадастровой стоимости </w:t>
      </w:r>
    </w:p>
    <w:p>
      <w:pPr>
        <w:jc w:val="center"/>
      </w:pPr>
      <w:r>
        <w:t>объектов недвижимого имущества</w:t>
      </w:r>
    </w:p>
    <w:p/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Изменение кадастровой стоимости объектов недвижимости осуществляется на основании и в порядке, установленном Федеральным Законом от 03.07.2016 № 237-ФЗ «О государственной кадастровой оценке» (далее – Закон № 237-ФЗ).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Законом № 237-ФЗ предусмотрены следующие внесудебные процедуры изменения кадастровой стоимости недвижимости:</w:t>
      </w:r>
    </w:p>
    <w:p>
      <w:pPr>
        <w:pStyle w:val="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учреждением, уполномоченным на определение кадастровой стоимости при проведении государственной кадастровой оценки (далее – бюджетное учреждение) обращений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разъяснений, связанных с определением кадастровой стоимости (далее – обращение) в соответствии со статьей 20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№ 237-ФЗ. </w:t>
      </w:r>
    </w:p>
    <w:p>
      <w:pPr>
        <w:pStyle w:val="9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 обращением в бюджетное учреждение вправе обратиться юридические лица и физические лица в случае, если результаты определения кадастровой стоимости затрагивают их права или обязанности. </w:t>
      </w:r>
    </w:p>
    <w:p>
      <w:pPr>
        <w:pStyle w:val="9"/>
        <w:tabs>
          <w:tab w:val="left" w:pos="851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Примерная форма обращения размещена на официальном сайте бюджетного учреждения Ханты-Мансийского автономного округа – Югры «Центр имущественных отношений» (</w:t>
      </w:r>
      <w:r>
        <w:rPr>
          <w:rStyle w:val="4"/>
          <w:rFonts w:ascii="Times New Roman" w:hAnsi="Times New Roman" w:cs="Times New Roman"/>
          <w:sz w:val="28"/>
          <w:szCs w:val="28"/>
        </w:rPr>
        <w:t>https://cio-hmao.ru/)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«Деятельность/Определение кадастровой стоимости/Услуги».</w:t>
      </w:r>
    </w:p>
    <w:p>
      <w:pPr>
        <w:pStyle w:val="9"/>
        <w:tabs>
          <w:tab w:val="left" w:pos="851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рассмотрения обращений о предоставлении разъяснений, связанных с определением кадастровой стоимости, в том числе форма предоставления таких разъяснений, утверждены приказом Росреестра от 06.08.2020 № П/0280.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бюджетным учреждением заявления об исправлении ошибок, допущенных при определении кадастровой стоимости (далее – заявление), в соответствии со статьей 21 Закона № 237-ФЗ. Ошибками являются, в том числе, несоответствие определения кадастровой стоимости положениям методических указаний о государственной кадастровой оценке. </w:t>
      </w:r>
    </w:p>
    <w:p>
      <w:pPr>
        <w:pStyle w:val="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в бюджетное учреждение вправе подать любые лица.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Форма заявления, требования к его заполнению, к формату заявления и представляемых с ним документов в электронной форме утверждены </w:t>
      </w:r>
      <w:r>
        <w:rPr>
          <w:rFonts w:ascii="Times New Roman" w:hAnsi="Times New Roman" w:cs="Times New Roman"/>
          <w:sz w:val="28"/>
          <w:szCs w:val="28"/>
        </w:rPr>
        <w:t>приказом Росреестра от 06.08.2020 № П/0286. Форма заявления размещена на официальном сайте БУ «Центр имущественных отношений» (</w:t>
      </w:r>
      <w:r>
        <w:rPr>
          <w:rStyle w:val="4"/>
          <w:rFonts w:ascii="Times New Roman" w:hAnsi="Times New Roman" w:cs="Times New Roman"/>
          <w:sz w:val="28"/>
          <w:szCs w:val="28"/>
        </w:rPr>
        <w:t>https://cio-hmao.ru/)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«Деятельность/Определение кадастровой стоимости/ Услуги».</w:t>
      </w:r>
    </w:p>
    <w:p>
      <w:pPr>
        <w:pStyle w:val="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Рассмотрение бюджетным учреждением заявления об установлении кадастровой стоимости объекта недвижимости в размере его рыночной стоимости (далее – заявление об установлении кадастровой стоимости) в соответствии со статьей 22.1 Закона № 237-ФЗ, которое подается юридическими и физическими лицами в случае, если кадастровая стоимость затрагивает права или обязанности этих лиц.</w:t>
      </w:r>
    </w:p>
    <w:p>
      <w:pPr>
        <w:pStyle w:val="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 заявления об установлении кадастровой стоимости и документов, формируемых в связи с рассмотрением такого заявления, требования к их заполнению, требования к формату таких заявлений и иных документов в электронной форме утверждены приказом Росреестра от 06.08.2020 № П/0287. </w:t>
      </w:r>
    </w:p>
    <w:p>
      <w:pPr>
        <w:pStyle w:val="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к такому заявлению прикладывается отчет об оценке рыночной стоимости объекта недвижимости, кадастровая стоимость которого устанавливается в размере рыночной. </w:t>
      </w:r>
      <w:r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 установлении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БУ «Центр имущественных отношений» (</w:t>
      </w:r>
      <w:r>
        <w:rPr>
          <w:rStyle w:val="4"/>
          <w:rFonts w:ascii="Times New Roman" w:hAnsi="Times New Roman" w:cs="Times New Roman"/>
          <w:sz w:val="28"/>
          <w:szCs w:val="28"/>
        </w:rPr>
        <w:t>https://cio-hmao.ru/)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«Деятельность/Определение кадастровой стоимости / Услуги».</w:t>
      </w:r>
    </w:p>
    <w:p>
      <w:pPr>
        <w:spacing w:after="0" w:line="360" w:lineRule="auto"/>
        <w:ind w:firstLine="709"/>
        <w:jc w:val="both"/>
        <w:rPr>
          <w:rFonts w:eastAsia="Times New Roman"/>
          <w:b w:val="0"/>
          <w:szCs w:val="28"/>
          <w:lang w:eastAsia="ru-RU"/>
        </w:rPr>
      </w:pPr>
      <w:r>
        <w:rPr>
          <w:b w:val="0"/>
          <w:szCs w:val="28"/>
        </w:rPr>
        <w:t>В</w:t>
      </w:r>
      <w:r>
        <w:rPr>
          <w:rFonts w:eastAsia="Times New Roman"/>
          <w:b w:val="0"/>
          <w:szCs w:val="28"/>
          <w:lang w:eastAsia="ru-RU"/>
        </w:rPr>
        <w:t xml:space="preserve"> соответствии с требованиями Федерального закона от 31.07.2020 № 269-ФЗ «О внесении изменений в отдельные законодательные акты Российской Федерации» в 2022 году в Ханты-Мансийском автономном </w:t>
      </w:r>
      <w:r>
        <w:rPr>
          <w:rFonts w:eastAsia="Times New Roman"/>
          <w:b w:val="0"/>
          <w:szCs w:val="28"/>
          <w:lang w:eastAsia="ru-RU"/>
        </w:rPr>
        <w:br w:type="textWrapping"/>
      </w:r>
      <w:r>
        <w:rPr>
          <w:rFonts w:eastAsia="Times New Roman"/>
          <w:b w:val="0"/>
          <w:szCs w:val="28"/>
          <w:lang w:eastAsia="ru-RU"/>
        </w:rPr>
        <w:t>округе – Югре проводится государственная кадастровая оценка всех земельных участков, а в 2023 году планируется проведение государственной кадастровой оценки всех зданий, помещений, сооружений, объектов незавершенного строительства, машино-мест.</w:t>
      </w:r>
    </w:p>
    <w:p>
      <w:pPr>
        <w:pStyle w:val="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государственной кадастровой оценки в целях сбора и обработки информации, необходимой для определения кадастровой стоимости, правообладатели объектов недвижимости вправе представить в бюджетное учреждение декларацию о характеристиках соответствующих объектов недвижимости (далее – декларация). </w:t>
      </w:r>
    </w:p>
    <w:p>
      <w:pPr>
        <w:spacing w:after="0"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Форма декларации, порядок рассмотрения декларации утверждены </w:t>
      </w:r>
      <w:r>
        <w:rPr>
          <w:rFonts w:eastAsia="Times New Roman"/>
          <w:b w:val="0"/>
          <w:szCs w:val="28"/>
          <w:lang w:eastAsia="ru-RU"/>
        </w:rPr>
        <w:t xml:space="preserve">Приказом Росреестра от 24.05.2021 № П/0216 «Об утверждении Порядка рассмотрения декларации о характеристиках объекта недвижимости, в том числе ее формы» </w:t>
      </w:r>
      <w:r>
        <w:rPr>
          <w:b w:val="0"/>
          <w:szCs w:val="28"/>
        </w:rPr>
        <w:t>и размещены на официальном сайте БУ «Центр имущественных отношений» (</w:t>
      </w:r>
      <w:r>
        <w:rPr>
          <w:rStyle w:val="4"/>
          <w:b w:val="0"/>
          <w:szCs w:val="28"/>
        </w:rPr>
        <w:t>https://cio-hmao.ru/)</w:t>
      </w:r>
      <w:r>
        <w:rPr>
          <w:b w:val="0"/>
          <w:szCs w:val="28"/>
        </w:rPr>
        <w:t xml:space="preserve"> в разделе </w:t>
      </w:r>
      <w:r>
        <w:rPr>
          <w:rFonts w:eastAsiaTheme="minorHAnsi"/>
          <w:b w:val="0"/>
          <w:szCs w:val="28"/>
        </w:rPr>
        <w:t>«Деятельность/</w:t>
      </w:r>
      <w:r>
        <w:rPr>
          <w:rFonts w:eastAsiaTheme="minorHAnsi"/>
          <w:b w:val="0"/>
        </w:rPr>
        <w:t>Определение кадастровой стоимости/Услуги»</w:t>
      </w:r>
      <w:r>
        <w:rPr>
          <w:b w:val="0"/>
          <w:szCs w:val="28"/>
        </w:rPr>
        <w:t>.</w:t>
      </w:r>
    </w:p>
    <w:p>
      <w:pPr>
        <w:rPr>
          <w:b w:val="0"/>
        </w:rPr>
      </w:pP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2426028"/>
      <w:docPartObj>
        <w:docPartGallery w:val="AutoText"/>
      </w:docPartObj>
    </w:sdtPr>
    <w:sdtEndPr>
      <w:rPr>
        <w:b w:val="0"/>
      </w:rPr>
    </w:sdtEndPr>
    <w:sdtContent>
      <w:p>
        <w:pPr>
          <w:pStyle w:val="5"/>
          <w:jc w:val="center"/>
          <w:rPr>
            <w:b w:val="0"/>
          </w:rPr>
        </w:pPr>
        <w:r>
          <w:rPr>
            <w:b w:val="0"/>
          </w:rPr>
          <w:fldChar w:fldCharType="begin"/>
        </w:r>
        <w:r>
          <w:rPr>
            <w:b w:val="0"/>
          </w:rPr>
          <w:instrText xml:space="preserve">PAGE   \* MERGEFORMAT</w:instrText>
        </w:r>
        <w:r>
          <w:rPr>
            <w:b w:val="0"/>
          </w:rPr>
          <w:fldChar w:fldCharType="separate"/>
        </w:r>
        <w:r>
          <w:rPr>
            <w:b w:val="0"/>
          </w:rPr>
          <w:t>3</w:t>
        </w:r>
        <w:r>
          <w:rPr>
            <w:b w:val="0"/>
          </w:rPr>
          <w:fldChar w:fldCharType="end"/>
        </w:r>
      </w:p>
    </w:sdtContent>
  </w:sdt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27358"/>
    <w:multiLevelType w:val="multilevel"/>
    <w:tmpl w:val="1A52735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7A"/>
    <w:rsid w:val="00373B7A"/>
    <w:rsid w:val="003B553F"/>
    <w:rsid w:val="00417659"/>
    <w:rsid w:val="00474649"/>
    <w:rsid w:val="006A48A0"/>
    <w:rsid w:val="007633B4"/>
    <w:rsid w:val="00841AF7"/>
    <w:rsid w:val="008A25F4"/>
    <w:rsid w:val="00B566A8"/>
    <w:rsid w:val="00D85B81"/>
    <w:rsid w:val="00E252F2"/>
    <w:rsid w:val="00FE66FE"/>
    <w:rsid w:val="7C2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Calibri" w:cs="Times New Roman"/>
      <w:b/>
      <w:sz w:val="28"/>
      <w:szCs w:val="26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TML Preformatted"/>
    <w:basedOn w:val="1"/>
    <w:link w:val="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b w:val="0"/>
      <w:sz w:val="20"/>
      <w:szCs w:val="20"/>
      <w:lang w:eastAsia="ru-RU"/>
    </w:rPr>
  </w:style>
  <w:style w:type="character" w:customStyle="1" w:styleId="8">
    <w:name w:val="Стандартный HTML Знак"/>
    <w:basedOn w:val="2"/>
    <w:link w:val="7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b w:val="0"/>
      <w:sz w:val="22"/>
      <w:szCs w:val="22"/>
    </w:rPr>
  </w:style>
  <w:style w:type="character" w:customStyle="1" w:styleId="10">
    <w:name w:val="Верхний колонтитул Знак"/>
    <w:basedOn w:val="2"/>
    <w:link w:val="5"/>
    <w:qFormat/>
    <w:uiPriority w:val="99"/>
    <w:rPr>
      <w:rFonts w:eastAsia="Calibri" w:cs="Times New Roman"/>
      <w:b/>
      <w:szCs w:val="26"/>
    </w:rPr>
  </w:style>
  <w:style w:type="character" w:customStyle="1" w:styleId="11">
    <w:name w:val="Нижний колонтитул Знак"/>
    <w:basedOn w:val="2"/>
    <w:link w:val="6"/>
    <w:qFormat/>
    <w:uiPriority w:val="99"/>
    <w:rPr>
      <w:rFonts w:eastAsia="Calibri" w:cs="Times New Roman"/>
      <w:b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8236B-E8E9-42F1-B550-50B0622CD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644</Words>
  <Characters>3671</Characters>
  <Lines>30</Lines>
  <Paragraphs>8</Paragraphs>
  <TotalTime>0</TotalTime>
  <ScaleCrop>false</ScaleCrop>
  <LinksUpToDate>false</LinksUpToDate>
  <CharactersWithSpaces>4307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2022-05-04T12:21:00Z</dcterms:created>
  <dc:creator>Хохрева Яна Владимировна</dc:creator>
  <cp:lastModifiedBy>UrchenkoKA</cp:lastModifiedBy>
  <dcterms:modified xsi:type="dcterms:W3CDTF">2022-06-10T09:58:36Z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