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47" w:rsidRDefault="00E31476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FD0E47" w:rsidRDefault="00E31476">
      <w:pPr>
        <w:ind w:left="9639"/>
        <w:jc w:val="center"/>
        <w:rPr>
          <w:sz w:val="24"/>
          <w:szCs w:val="24"/>
        </w:rPr>
      </w:pPr>
      <w:r>
        <w:rPr>
          <w:sz w:val="24"/>
          <w:szCs w:val="24"/>
        </w:rPr>
        <w:t>к Порядку определения перечня и кодов целевых статей расходов бюджетов  поселений, в границах Белоярского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 предоставляемых из бюджета Белоярского района, на 202</w:t>
      </w:r>
      <w:r w:rsidR="000078CC">
        <w:rPr>
          <w:sz w:val="24"/>
          <w:szCs w:val="24"/>
        </w:rPr>
        <w:t>2</w:t>
      </w:r>
      <w:r>
        <w:rPr>
          <w:sz w:val="24"/>
          <w:szCs w:val="24"/>
        </w:rPr>
        <w:t xml:space="preserve"> - 202</w:t>
      </w:r>
      <w:r w:rsidR="000078CC">
        <w:rPr>
          <w:sz w:val="24"/>
          <w:szCs w:val="24"/>
        </w:rPr>
        <w:t>4</w:t>
      </w:r>
      <w:r>
        <w:rPr>
          <w:sz w:val="24"/>
          <w:szCs w:val="24"/>
        </w:rPr>
        <w:t xml:space="preserve"> годы</w:t>
      </w:r>
    </w:p>
    <w:p w:rsidR="00FD0E47" w:rsidRDefault="00FD0E47">
      <w:pPr>
        <w:ind w:left="4111"/>
        <w:jc w:val="both"/>
        <w:rPr>
          <w:sz w:val="24"/>
          <w:szCs w:val="24"/>
        </w:rPr>
      </w:pPr>
    </w:p>
    <w:p w:rsidR="00FD0E47" w:rsidRDefault="00FD0E47">
      <w:pPr>
        <w:ind w:left="4111"/>
        <w:jc w:val="both"/>
        <w:rPr>
          <w:sz w:val="24"/>
          <w:szCs w:val="24"/>
        </w:rPr>
      </w:pPr>
    </w:p>
    <w:p w:rsidR="00FD0E47" w:rsidRDefault="00E314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 w:rsidR="00FD0E47" w:rsidRDefault="00E314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отнесения субвенций, предоставляемых бюджетам поселений из бюджета Белоярского района на 202</w:t>
      </w:r>
      <w:r w:rsidR="000078C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-202</w:t>
      </w:r>
      <w:r w:rsidR="000078CC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годы  по разделам, подразделам, целевым статьям и видам расходов, а также по кодам доходов </w:t>
      </w:r>
      <w:r w:rsidR="000078CC">
        <w:rPr>
          <w:b/>
          <w:sz w:val="24"/>
          <w:szCs w:val="24"/>
        </w:rPr>
        <w:t xml:space="preserve">для отражения </w:t>
      </w:r>
      <w:r>
        <w:rPr>
          <w:b/>
          <w:sz w:val="24"/>
          <w:szCs w:val="24"/>
        </w:rPr>
        <w:t>в соответствующих бюджетах поселений</w:t>
      </w:r>
    </w:p>
    <w:p w:rsidR="00FD0E47" w:rsidRDefault="00E3147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e"/>
        <w:tblW w:w="15366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181"/>
        <w:gridCol w:w="1426"/>
        <w:gridCol w:w="1559"/>
        <w:gridCol w:w="841"/>
        <w:gridCol w:w="3119"/>
        <w:gridCol w:w="1429"/>
        <w:gridCol w:w="1844"/>
        <w:gridCol w:w="841"/>
        <w:gridCol w:w="1126"/>
      </w:tblGrid>
      <w:tr w:rsidR="00FD0E47">
        <w:trPr>
          <w:tblHeader/>
        </w:trPr>
        <w:tc>
          <w:tcPr>
            <w:tcW w:w="3180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825" w:type="dxa"/>
            <w:gridSpan w:val="3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8359" w:type="dxa"/>
            <w:gridSpan w:val="5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в бюджетах поселений</w:t>
            </w:r>
          </w:p>
        </w:tc>
      </w:tr>
      <w:tr w:rsidR="00FD0E47" w:rsidTr="00E31476">
        <w:trPr>
          <w:trHeight w:val="433"/>
          <w:tblHeader/>
        </w:trPr>
        <w:tc>
          <w:tcPr>
            <w:tcW w:w="3180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кода раздела, подраздела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5240" w:type="dxa"/>
            <w:gridSpan w:val="4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расходы</w:t>
            </w:r>
          </w:p>
        </w:tc>
      </w:tr>
      <w:tr w:rsidR="00FD0E47">
        <w:trPr>
          <w:trHeight w:val="845"/>
          <w:tblHeader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142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кода раздела, подраздела</w:t>
            </w:r>
          </w:p>
        </w:tc>
        <w:tc>
          <w:tcPr>
            <w:tcW w:w="1844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КЦСР*</w:t>
            </w:r>
          </w:p>
        </w:tc>
        <w:tc>
          <w:tcPr>
            <w:tcW w:w="841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КВР*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КОСГУ*</w:t>
            </w:r>
          </w:p>
          <w:p w:rsidR="00FD0E47" w:rsidRDefault="00FD0E47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FD0E47">
        <w:trPr>
          <w:tblHeader/>
        </w:trPr>
        <w:tc>
          <w:tcPr>
            <w:tcW w:w="3180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25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41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11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29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4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41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26" w:type="dxa"/>
            <w:vAlign w:val="center"/>
          </w:tcPr>
          <w:p w:rsidR="00FD0E47" w:rsidRDefault="00E31476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FD0E47">
        <w:trPr>
          <w:trHeight w:val="1013"/>
        </w:trPr>
        <w:tc>
          <w:tcPr>
            <w:tcW w:w="3180" w:type="dxa"/>
            <w:vMerge w:val="restart"/>
            <w:vAlign w:val="center"/>
          </w:tcPr>
          <w:p w:rsidR="00FD0E47" w:rsidRDefault="00E31476" w:rsidP="000078C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первичного воинского учета </w:t>
            </w:r>
            <w:r w:rsidR="000078CC">
              <w:rPr>
                <w:sz w:val="22"/>
                <w:szCs w:val="22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19.2.05.51180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000 2 02 35118 10 0000 150</w:t>
            </w: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="00FE6CFA" w:rsidRPr="00FE6CFA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ХХ.Х.ХХ.51180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  <w:r w:rsidR="000078CC">
              <w:rPr>
                <w:sz w:val="22"/>
                <w:szCs w:val="22"/>
              </w:rPr>
              <w:t>,</w:t>
            </w:r>
          </w:p>
          <w:p w:rsidR="000078CC" w:rsidRDefault="000078C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restart"/>
            <w:vAlign w:val="center"/>
          </w:tcPr>
          <w:p w:rsidR="00FD0E47" w:rsidRDefault="00FD0E47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  <w:p w:rsidR="000078CC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  <w:r w:rsidR="000078CC">
              <w:rPr>
                <w:sz w:val="22"/>
                <w:szCs w:val="22"/>
              </w:rPr>
              <w:t xml:space="preserve">, </w:t>
            </w:r>
          </w:p>
          <w:p w:rsidR="00FD0E47" w:rsidRDefault="000078CC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  <w:p w:rsidR="00FD0E47" w:rsidRDefault="00FD0E47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FD0E47">
        <w:trPr>
          <w:trHeight w:val="671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FD0E47" w:rsidTr="00FE6CFA">
        <w:trPr>
          <w:trHeight w:val="860"/>
        </w:trPr>
        <w:tc>
          <w:tcPr>
            <w:tcW w:w="3180" w:type="dxa"/>
            <w:vMerge w:val="restart"/>
            <w:vAlign w:val="center"/>
          </w:tcPr>
          <w:p w:rsidR="00FD0E47" w:rsidRDefault="00E31476" w:rsidP="0035602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переданных полномочий Российской Федерации на </w:t>
            </w:r>
            <w:r>
              <w:rPr>
                <w:sz w:val="22"/>
                <w:szCs w:val="22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0304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19.2.05.59300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FD0E47" w:rsidRDefault="00E31476" w:rsidP="00FE6CF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000 2 02 35930 10 0000 150</w:t>
            </w:r>
          </w:p>
          <w:p w:rsidR="00FD0E47" w:rsidRDefault="00E31476" w:rsidP="00FE6CF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="00FE6CFA" w:rsidRPr="00FE6CFA">
              <w:rPr>
                <w:sz w:val="22"/>
                <w:szCs w:val="22"/>
              </w:rPr>
              <w:t xml:space="preserve">Субвенции бюджетам сельских поселений на </w:t>
            </w:r>
            <w:r w:rsidR="00FE6CFA" w:rsidRPr="00FE6CFA">
              <w:rPr>
                <w:sz w:val="22"/>
                <w:szCs w:val="22"/>
              </w:rPr>
              <w:lastRenderedPageBreak/>
              <w:t>государственную регистрацию актов гражданского состояния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0304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ХХ.Х.ХХ.59300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  <w:r w:rsidR="00E46E7F">
              <w:rPr>
                <w:sz w:val="22"/>
                <w:szCs w:val="22"/>
              </w:rPr>
              <w:t>,</w:t>
            </w:r>
          </w:p>
          <w:p w:rsidR="00E46E7F" w:rsidRDefault="00E46E7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restart"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  <w:r w:rsidR="00E46E7F">
              <w:rPr>
                <w:sz w:val="22"/>
                <w:szCs w:val="22"/>
              </w:rPr>
              <w:t>,</w:t>
            </w:r>
          </w:p>
          <w:p w:rsidR="00E46E7F" w:rsidRDefault="00E46E7F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FD0E47" w:rsidTr="0035602F">
        <w:trPr>
          <w:trHeight w:val="980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FD0E47">
        <w:trPr>
          <w:trHeight w:val="1008"/>
        </w:trPr>
        <w:tc>
          <w:tcPr>
            <w:tcW w:w="3180" w:type="dxa"/>
            <w:vMerge w:val="restart"/>
            <w:vAlign w:val="center"/>
          </w:tcPr>
          <w:p w:rsidR="00FD0E47" w:rsidRDefault="00E3147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19.2.05.</w:t>
            </w:r>
            <w:r>
              <w:rPr>
                <w:sz w:val="22"/>
                <w:szCs w:val="22"/>
                <w:lang w:val="en-US"/>
              </w:rPr>
              <w:t>D9300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530</w:t>
            </w:r>
          </w:p>
        </w:tc>
        <w:tc>
          <w:tcPr>
            <w:tcW w:w="311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000 2 02 35930 10 0000 150</w:t>
            </w: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</w:t>
            </w:r>
            <w:r w:rsidR="00FE6CFA" w:rsidRPr="00FE6CFA">
              <w:rPr>
                <w:sz w:val="22"/>
                <w:szCs w:val="22"/>
              </w:rPr>
              <w:t>Субвенции бюджетам сельских поселений на государственную регистрацию актов гражданского состояния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0304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</w:t>
            </w: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9300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121</w:t>
            </w:r>
            <w:r w:rsidR="00E46E7F">
              <w:rPr>
                <w:sz w:val="22"/>
                <w:szCs w:val="22"/>
              </w:rPr>
              <w:t>,</w:t>
            </w:r>
          </w:p>
          <w:p w:rsidR="00E46E7F" w:rsidRPr="00E46E7F" w:rsidRDefault="00E46E7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restart"/>
            <w:vAlign w:val="center"/>
          </w:tcPr>
          <w:p w:rsidR="00E46E7F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211</w:t>
            </w:r>
            <w:r w:rsidR="00E46E7F">
              <w:rPr>
                <w:sz w:val="22"/>
                <w:szCs w:val="22"/>
              </w:rPr>
              <w:t>,</w:t>
            </w:r>
          </w:p>
          <w:p w:rsidR="00FD0E47" w:rsidRDefault="00E46E7F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 </w:t>
            </w:r>
          </w:p>
          <w:p w:rsidR="00E46E7F" w:rsidRPr="00E46E7F" w:rsidRDefault="00E46E7F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</w:p>
        </w:tc>
      </w:tr>
      <w:tr w:rsidR="00FD0E47">
        <w:trPr>
          <w:trHeight w:val="1460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129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213</w:t>
            </w:r>
          </w:p>
        </w:tc>
      </w:tr>
      <w:tr w:rsidR="00FD0E47">
        <w:trPr>
          <w:trHeight w:val="560"/>
        </w:trPr>
        <w:tc>
          <w:tcPr>
            <w:tcW w:w="3180" w:type="dxa"/>
            <w:vMerge w:val="restart"/>
            <w:vAlign w:val="center"/>
          </w:tcPr>
          <w:p w:rsidR="00FD0E47" w:rsidRDefault="00E3147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0605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19.2.05.84290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3119" w:type="dxa"/>
            <w:vMerge w:val="restart"/>
            <w:vAlign w:val="center"/>
          </w:tcPr>
          <w:p w:rsidR="0035602F" w:rsidRDefault="0035602F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10 0000 150 «</w:t>
            </w:r>
            <w:r w:rsidR="00FE6CFA" w:rsidRPr="00FE6CFA">
              <w:rPr>
                <w:rFonts w:eastAsiaTheme="minorHAnsi"/>
                <w:sz w:val="22"/>
                <w:szCs w:val="22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>
              <w:rPr>
                <w:sz w:val="22"/>
                <w:szCs w:val="22"/>
              </w:rPr>
              <w:t>»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000 2 02 30024 13 0000 150 «</w:t>
            </w:r>
            <w:r w:rsidR="00FE6CFA" w:rsidRPr="00FE6CFA">
              <w:rPr>
                <w:rFonts w:eastAsiaTheme="minorHAnsi"/>
                <w:sz w:val="22"/>
                <w:szCs w:val="22"/>
                <w:lang w:eastAsia="en-US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0605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ХХ.Х.ХХ.84290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46E7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26" w:type="dxa"/>
            <w:vMerge w:val="restart"/>
            <w:vAlign w:val="center"/>
          </w:tcPr>
          <w:p w:rsidR="00FD0E47" w:rsidRDefault="00E46E7F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</w:tr>
      <w:tr w:rsidR="00FD0E47">
        <w:trPr>
          <w:trHeight w:val="442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119, 129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FD0E47">
        <w:trPr>
          <w:trHeight w:val="442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</w:tr>
      <w:tr w:rsidR="00FD0E47">
        <w:trPr>
          <w:trHeight w:val="442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</w:t>
            </w:r>
          </w:p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340*</w:t>
            </w:r>
          </w:p>
        </w:tc>
      </w:tr>
      <w:tr w:rsidR="00FD0E47">
        <w:trPr>
          <w:trHeight w:val="632"/>
        </w:trPr>
        <w:tc>
          <w:tcPr>
            <w:tcW w:w="3180" w:type="dxa"/>
            <w:vMerge w:val="restart"/>
            <w:vAlign w:val="center"/>
          </w:tcPr>
          <w:p w:rsidR="00FD0E47" w:rsidRDefault="00E3147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25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0405</w:t>
            </w:r>
          </w:p>
        </w:tc>
        <w:tc>
          <w:tcPr>
            <w:tcW w:w="155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19.2.05.84200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3119" w:type="dxa"/>
            <w:vMerge w:val="restart"/>
            <w:vAlign w:val="center"/>
          </w:tcPr>
          <w:p w:rsidR="0035602F" w:rsidRDefault="0035602F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000 2 02 30024 10 0000 150</w:t>
            </w:r>
          </w:p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FE6CFA" w:rsidRPr="00FE6CFA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bookmarkStart w:id="0" w:name="_GoBack"/>
            <w:bookmarkEnd w:id="0"/>
            <w:r>
              <w:rPr>
                <w:sz w:val="22"/>
                <w:szCs w:val="22"/>
              </w:rPr>
              <w:t>»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FD0E47" w:rsidRDefault="00E31476">
            <w:pPr>
              <w:widowControl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000 2 02 30024 13 0000 150 «</w:t>
            </w:r>
            <w:r w:rsidR="00FE6CFA" w:rsidRPr="00FE6CFA">
              <w:rPr>
                <w:rFonts w:eastAsiaTheme="minorHAnsi"/>
                <w:sz w:val="22"/>
                <w:szCs w:val="22"/>
                <w:lang w:eastAsia="en-US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  <w:r>
              <w:rPr>
                <w:sz w:val="22"/>
                <w:szCs w:val="22"/>
              </w:rPr>
              <w:t>»</w:t>
            </w:r>
          </w:p>
          <w:p w:rsidR="00FD0E47" w:rsidRDefault="00FD0E4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0405</w:t>
            </w:r>
          </w:p>
        </w:tc>
        <w:tc>
          <w:tcPr>
            <w:tcW w:w="1844" w:type="dxa"/>
            <w:vMerge w:val="restart"/>
            <w:vAlign w:val="center"/>
          </w:tcPr>
          <w:p w:rsidR="00FD0E47" w:rsidRDefault="00E3147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ХХ.Х.ХХ.84200</w:t>
            </w:r>
          </w:p>
        </w:tc>
        <w:tc>
          <w:tcPr>
            <w:tcW w:w="841" w:type="dxa"/>
            <w:vMerge w:val="restart"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26" w:type="dxa"/>
            <w:vMerge w:val="restart"/>
            <w:vAlign w:val="center"/>
          </w:tcPr>
          <w:p w:rsidR="00FD0E47" w:rsidRDefault="00E31476">
            <w:pPr>
              <w:widowControl w:val="0"/>
              <w:ind w:left="-108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</w:tr>
      <w:tr w:rsidR="00FD0E47">
        <w:trPr>
          <w:trHeight w:val="302"/>
        </w:trPr>
        <w:tc>
          <w:tcPr>
            <w:tcW w:w="3180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1425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841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3119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1429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1844" w:type="dxa"/>
            <w:vMerge/>
            <w:vAlign w:val="center"/>
          </w:tcPr>
          <w:p w:rsidR="00FD0E47" w:rsidRDefault="00FD0E47">
            <w:pPr>
              <w:widowControl w:val="0"/>
              <w:jc w:val="center"/>
            </w:pPr>
          </w:p>
        </w:tc>
        <w:tc>
          <w:tcPr>
            <w:tcW w:w="841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811, 812</w:t>
            </w:r>
          </w:p>
        </w:tc>
        <w:tc>
          <w:tcPr>
            <w:tcW w:w="1126" w:type="dxa"/>
            <w:vMerge/>
            <w:vAlign w:val="center"/>
          </w:tcPr>
          <w:p w:rsidR="00FD0E47" w:rsidRDefault="00E3147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244, 245</w:t>
            </w:r>
          </w:p>
        </w:tc>
      </w:tr>
    </w:tbl>
    <w:p w:rsidR="00FD0E47" w:rsidRDefault="00FD0E47">
      <w:pPr>
        <w:rPr>
          <w:sz w:val="24"/>
          <w:szCs w:val="24"/>
        </w:rPr>
      </w:pP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Код раздела, подраздела классификации расходов (ХХХХ),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КВР - код вида расходов (ХХХ),</w:t>
      </w:r>
    </w:p>
    <w:p w:rsidR="00FD0E47" w:rsidRDefault="00E31476">
      <w:pPr>
        <w:rPr>
          <w:sz w:val="24"/>
          <w:szCs w:val="24"/>
        </w:rPr>
      </w:pPr>
      <w:r>
        <w:rPr>
          <w:sz w:val="24"/>
          <w:szCs w:val="24"/>
        </w:rPr>
        <w:t>КОСГУ – код операции сектора государственного управления (ХХХ).</w:t>
      </w:r>
    </w:p>
    <w:p w:rsidR="00FD0E47" w:rsidRDefault="00E3147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p w:rsidR="00FD0E47" w:rsidRDefault="00FD0E47"/>
    <w:sectPr w:rsidR="00FD0E47" w:rsidSect="003C598C">
      <w:headerReference w:type="default" r:id="rId8"/>
      <w:headerReference w:type="first" r:id="rId9"/>
      <w:pgSz w:w="16838" w:h="11906" w:orient="landscape"/>
      <w:pgMar w:top="851" w:right="678" w:bottom="1559" w:left="1134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0FF" w:rsidRDefault="00E31476">
      <w:r>
        <w:separator/>
      </w:r>
    </w:p>
  </w:endnote>
  <w:endnote w:type="continuationSeparator" w:id="0">
    <w:p w:rsidR="008F70FF" w:rsidRDefault="00E3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0FF" w:rsidRDefault="00E31476">
      <w:r>
        <w:separator/>
      </w:r>
    </w:p>
  </w:footnote>
  <w:footnote w:type="continuationSeparator" w:id="0">
    <w:p w:rsidR="008F70FF" w:rsidRDefault="00E31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E47" w:rsidRDefault="00E31476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FE6CFA">
      <w:rPr>
        <w:noProof/>
      </w:rPr>
      <w:t>2</w:t>
    </w:r>
    <w:r>
      <w:fldChar w:fldCharType="end"/>
    </w:r>
  </w:p>
  <w:p w:rsidR="00FD0E47" w:rsidRDefault="00FD0E4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E47" w:rsidRDefault="00FD0E47">
    <w:pPr>
      <w:pStyle w:val="ac"/>
      <w:jc w:val="center"/>
    </w:pPr>
  </w:p>
  <w:p w:rsidR="00FD0E47" w:rsidRDefault="00FD0E4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47"/>
    <w:rsid w:val="000078CC"/>
    <w:rsid w:val="0035602F"/>
    <w:rsid w:val="003C598C"/>
    <w:rsid w:val="008F70FF"/>
    <w:rsid w:val="00E31476"/>
    <w:rsid w:val="00E46E7F"/>
    <w:rsid w:val="00FD0E47"/>
    <w:rsid w:val="00FE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FE45"/>
  <w15:docId w15:val="{1DBF9D4E-325D-4867-AFAC-395375F8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table" w:styleId="ae">
    <w:name w:val="Table Grid"/>
    <w:basedOn w:val="a1"/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EF2A38-DF25-44C5-9B24-CBA92D32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Орлова</dc:creator>
  <dc:description/>
  <cp:lastModifiedBy>Стародубова Ольга Сергеевна</cp:lastModifiedBy>
  <cp:revision>18</cp:revision>
  <cp:lastPrinted>2020-12-09T11:58:00Z</cp:lastPrinted>
  <dcterms:created xsi:type="dcterms:W3CDTF">2016-12-22T11:02:00Z</dcterms:created>
  <dcterms:modified xsi:type="dcterms:W3CDTF">2021-12-24T04:38:00Z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